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D100"/>
          <w:spacing w:val="15"/>
          <w:sz w:val="28"/>
          <w:szCs w:val="28"/>
          <w:shd w:val="clear" w:fill="F6FAFF"/>
        </w:rPr>
        <w:t>长江君山段（长沟子）饮用水水源保护区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B5B5B"/>
          <w:spacing w:val="15"/>
          <w:sz w:val="28"/>
          <w:szCs w:val="28"/>
          <w:shd w:val="clear" w:fill="F6FAFF"/>
        </w:rPr>
        <w:t>问题：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5B5B5B"/>
          <w:spacing w:val="15"/>
          <w:sz w:val="28"/>
          <w:szCs w:val="28"/>
          <w:shd w:val="clear" w:fill="F6FAFF"/>
        </w:rPr>
        <w:t>1、一级水源宣传保护牌有破损。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5B5B5B"/>
          <w:spacing w:val="15"/>
          <w:sz w:val="28"/>
          <w:szCs w:val="28"/>
          <w:shd w:val="clear" w:fill="F6FAFF"/>
        </w:rPr>
        <w:t>2、水源地宣传牌安放在大堤下，路上行人无法正常发现。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5B5B5B"/>
          <w:spacing w:val="15"/>
          <w:sz w:val="28"/>
          <w:szCs w:val="28"/>
          <w:shd w:val="clear" w:fill="F6FAFF"/>
        </w:rPr>
        <w:t>3、一级水源地保护栏有破损。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5B5B5B"/>
          <w:spacing w:val="15"/>
          <w:sz w:val="28"/>
          <w:szCs w:val="28"/>
          <w:shd w:val="clear" w:fill="F6FAFF"/>
        </w:rPr>
        <w:t>4、一级水源地陆域内有白色垃圾。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5B5B5B"/>
          <w:spacing w:val="15"/>
          <w:sz w:val="28"/>
          <w:szCs w:val="28"/>
          <w:shd w:val="clear" w:fill="F6FAFF"/>
        </w:rPr>
        <w:t>5、水源地内有公共厕所。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6、未结合地图分析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建议：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1、水源地保护牌需要换新。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2、水源地宣传牌与公示牌路标牌安放显眼位置。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3、一级水源地护栏有破损需要维护。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4、水源地有陆域垃圾得按时清理。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5、水源地内有公众厕所、需要封闭。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6、结合地图分析。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D100"/>
          <w:spacing w:val="15"/>
          <w:sz w:val="27"/>
          <w:szCs w:val="27"/>
          <w:shd w:val="clear" w:fill="F6FAFF"/>
        </w:rPr>
        <w:t>华容县长江天字一号饮用水水源保护区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问题：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1、水源地宣传牌、交通警示牌、公告牌数量不足。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2、未结合地图分析。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建议：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1、增加水源地宣传牌、交通警示牌、公告牌数量。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2、需要结合地图分析。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D100"/>
          <w:spacing w:val="15"/>
          <w:sz w:val="27"/>
          <w:szCs w:val="27"/>
          <w:shd w:val="clear" w:fill="F6FAFF"/>
        </w:rPr>
        <w:t>湘江湘阴鸡啼湖段饮用水水源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问题：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1、在水源地内有沙石运输。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2、水源地保护围栏有破损。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  <w:shd w:val="clear" w:fill="F6FAFF"/>
        </w:rPr>
        <w:t>建议：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1、水源地内有沙石运输，要严格维护水源地安全杜绝风险。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  <w:shd w:val="clear" w:fill="F6FAFF"/>
        </w:rPr>
        <w:t>2、</w:t>
      </w: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水源地保护围栏有破损</w:t>
      </w: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  <w:shd w:val="clear" w:fill="F6FAFF"/>
        </w:rPr>
        <w:t>需要定期维护。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D100"/>
          <w:spacing w:val="15"/>
          <w:sz w:val="27"/>
          <w:szCs w:val="27"/>
          <w:shd w:val="clear" w:fill="F6FAFF"/>
        </w:rPr>
        <w:t>汨罗江窑州饮用水源地保护区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问题：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1、汨罗水源地围护栏有破损。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2、水质检查报告公开指标不完善，例如全分析监测指标数值、超标倍数、超标项目、水质类别等。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  <w:shd w:val="clear" w:fill="F6FAFF"/>
        </w:rPr>
        <w:t>建议：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1、汨罗水源地围护栏有破损需要维护。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2、完善水质检查报告公开指标，例如全分析监测指标数值、超标倍数、超标项目、水质类别等。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D100"/>
          <w:spacing w:val="15"/>
          <w:sz w:val="27"/>
          <w:szCs w:val="27"/>
          <w:shd w:val="clear" w:fill="F6FAFF"/>
        </w:rPr>
        <w:t>湘阴湘江静河段饮用水水源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7"/>
          <w:szCs w:val="27"/>
          <w:shd w:val="clear" w:fill="F6FAFF"/>
        </w:rPr>
        <w:t>问题：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27"/>
          <w:szCs w:val="27"/>
          <w:shd w:val="clear" w:fill="F6FAFF"/>
        </w:rPr>
        <w:t>1、</w:t>
      </w: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水质检查报告公开指标不完善，例如全分析监测指标数值、超标倍数、超标项目等。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2、一级水源地护栏有破损。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建议：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1、水质检查报告公开指标不完善，例如全分析监测指标数值、超标倍数、超标项目等。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A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B5B5B"/>
          <w:spacing w:val="15"/>
          <w:sz w:val="27"/>
          <w:szCs w:val="27"/>
          <w:shd w:val="clear" w:fill="F6FAFF"/>
        </w:rPr>
        <w:t>2、一级水源地护栏有破损需要维护。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35431"/>
    <w:rsid w:val="10754685"/>
    <w:rsid w:val="366564EA"/>
    <w:rsid w:val="3EC35431"/>
    <w:rsid w:val="3F7271DD"/>
    <w:rsid w:val="4740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 w:cs="Calibri"/>
      <w:b/>
      <w:color w:val="000000"/>
      <w:sz w:val="28"/>
      <w:szCs w:val="21"/>
      <w:u w:color="000000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Calibri"/>
      <w:b/>
      <w:color w:val="000000"/>
      <w:sz w:val="24"/>
      <w:szCs w:val="21"/>
      <w:u w:color="000000"/>
      <w14:textFill>
        <w14:noFill/>
      </w14:textFill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Calibri"/>
      <w:b/>
      <w:color w:val="000000"/>
      <w:sz w:val="24"/>
      <w:szCs w:val="21"/>
      <w:u w:color="00000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2020-12-22T10:12:00Z</dcterms:created>
  <dc:creator>石头</dc:creator>
  <cp:lastModifiedBy>石头</cp:lastModifiedBy>
  <dcterms:modified xsi:type="dcterms:W3CDTF">2020-12-22T10:31:24Z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