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岳阳市交通运输综合行政执法支队单位</w:t>
      </w:r>
      <w:r>
        <w:rPr>
          <w:rFonts w:hint="eastAsia" w:ascii="方正小标宋_GBK" w:hAnsi="方正小标宋_GBK" w:eastAsia="方正小标宋_GBK" w:cs="方正小标宋_GBK"/>
          <w:sz w:val="84"/>
          <w:szCs w:val="84"/>
        </w:rPr>
        <w:t>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岳阳市交通运输综合行政执法支队</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机构设置及决算单位构成</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岳阳市交通运输综合行政执法支队单位</w:t>
      </w:r>
      <w:r>
        <w:rPr>
          <w:rFonts w:hint="eastAsia" w:ascii="方正小标宋_GBK" w:hAnsi="方正小标宋_GBK" w:eastAsia="方正小标宋_GBK" w:cs="方正小标宋_GBK"/>
          <w:sz w:val="84"/>
          <w:szCs w:val="84"/>
        </w:rPr>
        <w:t>概况</w:t>
      </w:r>
    </w:p>
    <w:p>
      <w:pPr>
        <w:pStyle w:val="9"/>
        <w:rPr>
          <w:rFonts w:hint="eastAsia" w:ascii="方正小标宋_GBK" w:hAnsi="方正小标宋_GBK" w:eastAsia="方正小标宋_GBK" w:cs="方正小标宋_GBK"/>
          <w:sz w:val="84"/>
          <w:szCs w:val="84"/>
        </w:rPr>
      </w:pPr>
    </w:p>
    <w:p>
      <w:pPr>
        <w:pStyle w:val="5"/>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5"/>
        <w:ind w:left="0" w:leftChars="0" w:firstLine="0" w:firstLineChars="0"/>
        <w:rPr>
          <w:rFonts w:hint="eastAsia" w:ascii="方正小标宋_GBK" w:hAnsi="方正小标宋_GBK" w:eastAsia="方正小标宋_GBK" w:cs="方正小标宋_GBK"/>
          <w:sz w:val="28"/>
          <w:szCs w:val="28"/>
        </w:rPr>
      </w:pPr>
    </w:p>
    <w:p>
      <w:pPr>
        <w:rPr>
          <w:rFonts w:hint="eastAsia" w:ascii="方正小标宋_GBK" w:hAnsi="方正小标宋_GBK" w:eastAsia="方正小标宋_GBK" w:cs="方正小标宋_GBK"/>
          <w:sz w:val="28"/>
          <w:szCs w:val="28"/>
        </w:rPr>
      </w:pPr>
    </w:p>
    <w:p>
      <w:pPr>
        <w:pStyle w:val="9"/>
        <w:rPr>
          <w:rFonts w:hint="eastAsia" w:ascii="方正小标宋_GBK" w:hAnsi="方正小标宋_GBK" w:eastAsia="方正小标宋_GBK" w:cs="方正小标宋_GBK"/>
          <w:sz w:val="28"/>
          <w:szCs w:val="28"/>
        </w:rPr>
      </w:pPr>
    </w:p>
    <w:p>
      <w:pPr>
        <w:pStyle w:val="5"/>
        <w:rPr>
          <w:rFonts w:hint="eastAsia" w:ascii="方正小标宋_GBK" w:hAnsi="方正小标宋_GBK" w:eastAsia="方正小标宋_GBK" w:cs="方正小标宋_GBK"/>
          <w:sz w:val="28"/>
          <w:szCs w:val="28"/>
        </w:rPr>
      </w:pPr>
    </w:p>
    <w:p>
      <w:pPr>
        <w:rPr>
          <w:rFonts w:hint="eastAsia"/>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单位</w:t>
      </w:r>
      <w:r>
        <w:rPr>
          <w:rFonts w:hint="eastAsia" w:ascii="黑体" w:hAnsi="黑体" w:eastAsia="黑体" w:cs="黑体"/>
          <w:b w:val="0"/>
          <w:bCs w:val="0"/>
          <w:sz w:val="32"/>
          <w:szCs w:val="32"/>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（一）宣传贯彻执行国家、</w:t>
      </w:r>
      <w:r>
        <w:rPr>
          <w:rFonts w:hint="eastAsia" w:ascii="仿宋" w:hAnsi="仿宋" w:eastAsia="仿宋" w:cs="仿宋"/>
          <w:sz w:val="32"/>
          <w:szCs w:val="32"/>
          <w:lang w:val="en-US" w:eastAsia="zh-CN"/>
        </w:rPr>
        <w:t>省、市</w:t>
      </w:r>
      <w:r>
        <w:rPr>
          <w:rFonts w:hint="eastAsia" w:ascii="仿宋" w:hAnsi="仿宋" w:eastAsia="仿宋" w:cs="仿宋"/>
          <w:sz w:val="32"/>
          <w:szCs w:val="32"/>
        </w:rPr>
        <w:t>和上级交通主管部门有关交通运输行政执法（含道路运输、公路路政、城市客运、交通工程质量安全监督</w:t>
      </w:r>
      <w:r>
        <w:rPr>
          <w:rFonts w:hint="eastAsia" w:ascii="仿宋" w:hAnsi="仿宋" w:eastAsia="仿宋" w:cs="仿宋"/>
          <w:sz w:val="32"/>
          <w:szCs w:val="32"/>
          <w:lang w:val="en-US" w:eastAsia="zh-CN"/>
        </w:rPr>
        <w:t>等</w:t>
      </w:r>
      <w:r>
        <w:rPr>
          <w:rFonts w:hint="eastAsia" w:ascii="仿宋" w:hAnsi="仿宋" w:eastAsia="仿宋" w:cs="仿宋"/>
          <w:sz w:val="32"/>
          <w:szCs w:val="32"/>
        </w:rPr>
        <w:t>）</w:t>
      </w:r>
      <w:r>
        <w:rPr>
          <w:rFonts w:hint="eastAsia" w:ascii="仿宋" w:hAnsi="仿宋" w:eastAsia="仿宋" w:cs="仿宋"/>
          <w:sz w:val="32"/>
          <w:szCs w:val="32"/>
          <w:lang w:val="en-US" w:eastAsia="zh-CN"/>
        </w:rPr>
        <w:t>的方针、政策和法律法规规章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参与拟订全市交通运输综合行政执法相关的地方性法规、规章和规范性文件草案；参与编制全市交通运输综合行政执法规划；拟定全市交通运输综合行政执法工作计划，并组织实施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（二）依法</w:t>
      </w:r>
      <w:r>
        <w:rPr>
          <w:rFonts w:hint="eastAsia" w:ascii="仿宋" w:hAnsi="仿宋" w:eastAsia="仿宋" w:cs="仿宋"/>
          <w:sz w:val="32"/>
          <w:szCs w:val="32"/>
          <w:lang w:val="en-US" w:eastAsia="zh-CN"/>
        </w:rPr>
        <w:t>行使</w:t>
      </w:r>
      <w:r>
        <w:rPr>
          <w:rFonts w:hint="eastAsia" w:ascii="仿宋" w:hAnsi="仿宋" w:eastAsia="仿宋" w:cs="仿宋"/>
          <w:sz w:val="32"/>
          <w:szCs w:val="32"/>
        </w:rPr>
        <w:t>有关</w:t>
      </w:r>
      <w:r>
        <w:rPr>
          <w:rFonts w:hint="eastAsia" w:ascii="仿宋" w:hAnsi="仿宋" w:eastAsia="仿宋" w:cs="仿宋"/>
          <w:sz w:val="32"/>
          <w:szCs w:val="32"/>
          <w:lang w:val="en-US" w:eastAsia="zh-CN"/>
        </w:rPr>
        <w:t>法律法规赋予的公路路政、道路运政</w:t>
      </w:r>
      <w:r>
        <w:rPr>
          <w:rFonts w:hint="eastAsia" w:ascii="仿宋" w:hAnsi="仿宋" w:eastAsia="仿宋" w:cs="仿宋"/>
          <w:sz w:val="32"/>
          <w:szCs w:val="32"/>
        </w:rPr>
        <w:t>、城市客运、交通工程质量安全监督</w:t>
      </w:r>
      <w:r>
        <w:rPr>
          <w:rFonts w:hint="eastAsia" w:ascii="仿宋" w:hAnsi="仿宋" w:eastAsia="仿宋" w:cs="仿宋"/>
          <w:sz w:val="32"/>
          <w:szCs w:val="32"/>
          <w:lang w:val="en-US" w:eastAsia="zh-CN"/>
        </w:rPr>
        <w:t>等交通运输领域</w:t>
      </w:r>
      <w:r>
        <w:rPr>
          <w:rFonts w:hint="eastAsia" w:ascii="仿宋" w:hAnsi="仿宋" w:eastAsia="仿宋" w:cs="仿宋"/>
          <w:sz w:val="32"/>
          <w:szCs w:val="32"/>
        </w:rPr>
        <w:t>的</w:t>
      </w:r>
      <w:r>
        <w:rPr>
          <w:rFonts w:hint="eastAsia" w:ascii="仿宋" w:hAnsi="仿宋" w:eastAsia="仿宋" w:cs="仿宋"/>
          <w:sz w:val="32"/>
          <w:szCs w:val="32"/>
          <w:lang w:val="en-US" w:eastAsia="zh-CN"/>
        </w:rPr>
        <w:t>行政处罚权以及与</w:t>
      </w:r>
      <w:r>
        <w:rPr>
          <w:rFonts w:hint="eastAsia" w:ascii="仿宋" w:hAnsi="仿宋" w:eastAsia="仿宋" w:cs="仿宋"/>
          <w:sz w:val="32"/>
          <w:szCs w:val="32"/>
        </w:rPr>
        <w:t>行政强制处罚</w:t>
      </w:r>
      <w:r>
        <w:rPr>
          <w:rFonts w:hint="eastAsia" w:ascii="仿宋" w:hAnsi="仿宋" w:eastAsia="仿宋" w:cs="仿宋"/>
          <w:sz w:val="32"/>
          <w:szCs w:val="32"/>
          <w:lang w:val="en-US" w:eastAsia="zh-CN"/>
        </w:rPr>
        <w:t>相关的行政检查、行政强制权等行政执法职能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（三）负责全市交通运输综合行政执法的组织、指挥、协调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依法制定全市交通运输综合行政执法的程序、标准、规定并组织实施；负责全市重大复杂交通运输违法案件、跨县（市、区）交通运输违法案件，全市境内107国道和高速公路的路政和运政违法案件，辖区水上交通运输违法案件，市中心城区（含岳阳楼区、岳阳经济技术开发区、南湖新区、湖南城陵矶新港区）的公路路政、道路运政</w:t>
      </w:r>
      <w:r>
        <w:rPr>
          <w:rFonts w:hint="eastAsia" w:ascii="仿宋" w:hAnsi="仿宋" w:eastAsia="仿宋" w:cs="仿宋"/>
          <w:sz w:val="32"/>
          <w:szCs w:val="32"/>
        </w:rPr>
        <w:t>、城市客运、交通工程质量安全监督</w:t>
      </w:r>
      <w:r>
        <w:rPr>
          <w:rFonts w:hint="eastAsia" w:ascii="仿宋" w:hAnsi="仿宋" w:eastAsia="仿宋" w:cs="仿宋"/>
          <w:sz w:val="32"/>
          <w:szCs w:val="32"/>
          <w:lang w:val="en-US" w:eastAsia="zh-CN"/>
        </w:rPr>
        <w:t>等违法案件的查处；承担交通运输综合行政执法有关信访举报、服务投诉及违章抄告等事项的受理、处理等工作。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（四）负责</w:t>
      </w:r>
      <w:r>
        <w:rPr>
          <w:rFonts w:hint="eastAsia" w:ascii="仿宋" w:hAnsi="仿宋" w:eastAsia="仿宋" w:cs="仿宋"/>
          <w:sz w:val="32"/>
          <w:szCs w:val="32"/>
          <w:lang w:val="en-US" w:eastAsia="zh-CN"/>
        </w:rPr>
        <w:t>依法对交通运输市场主体及从业人员的经营行为实施监督检查，纠正违章违规经营行为，治理货运车辆超限运输，联合整治非法营运，维护交通运输市场秩序。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lang w:val="en-US" w:eastAsia="zh-CN"/>
        </w:rPr>
        <w:t>组织或参与跨行业、跨地区联合执法行动。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val="en-US" w:eastAsia="zh-CN"/>
        </w:rPr>
        <w:t>参与</w:t>
      </w:r>
      <w:r>
        <w:rPr>
          <w:rFonts w:hint="eastAsia" w:ascii="仿宋" w:hAnsi="仿宋" w:eastAsia="仿宋" w:cs="仿宋"/>
          <w:sz w:val="32"/>
          <w:szCs w:val="32"/>
        </w:rPr>
        <w:t>全市节假日运输、重大物资运输、抢险救灾、交通战备等应急运输保障工作；配合相关部门做好联合运输工作。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sz w:val="28"/>
          <w:szCs w:val="28"/>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）完成上级部门交办的其他工作。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line="600" w:lineRule="exact"/>
        <w:ind w:firstLine="640" w:firstLineChars="200"/>
        <w:rPr>
          <w:rFonts w:hint="eastAsi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岳阳市交通运输综合行政执法支队</w:t>
      </w:r>
      <w:r>
        <w:rPr>
          <w:rFonts w:hint="eastAsia" w:ascii="Times New Roman" w:hAnsi="Times New Roman" w:eastAsia="仿宋_GB2312" w:cs="仿宋_GB2312"/>
          <w:bCs/>
          <w:kern w:val="0"/>
          <w:sz w:val="32"/>
          <w:szCs w:val="32"/>
        </w:rPr>
        <w:t>内设机构包括：</w:t>
      </w:r>
      <w:r>
        <w:rPr>
          <w:rFonts w:hint="eastAsia" w:ascii="仿宋" w:hAnsi="仿宋" w:eastAsia="仿宋" w:cs="仿宋"/>
          <w:b w:val="0"/>
          <w:bCs w:val="0"/>
          <w:sz w:val="32"/>
          <w:szCs w:val="32"/>
        </w:rPr>
        <w:t>综合科、人事科、财务科、后勤装备科、安全科、执法协调科、运输市场秩序科、路域环境科、质量信誉科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党委办公室、离退休人员管理服务科。下设1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个直属机构，分别为直属一大队、直属二大队、直属三大队、公路路政执法大队、高速公路执法大队、超限治理执法大队、客运执法大队、货运物流执法大队、公交执法大队、交通工程建设执法大队、驾培维修执法大队、法制大队、机动应急大队、行政处罚中心、信息指挥与投诉受理中心</w:t>
      </w:r>
      <w:r>
        <w:rPr>
          <w:rFonts w:hint="eastAsia" w:ascii="仿宋" w:hAnsi="仿宋" w:eastAsia="仿宋" w:cs="仿宋"/>
          <w:b w:val="0"/>
          <w:bCs w:val="0"/>
          <w:sz w:val="32"/>
          <w:szCs w:val="32"/>
          <w:lang w:eastAsia="zh-CN"/>
        </w:rPr>
        <w:t>、</w:t>
      </w:r>
      <w:r>
        <w:rPr>
          <w:rFonts w:hint="eastAsia" w:ascii="仿宋" w:hAnsi="仿宋" w:eastAsia="仿宋" w:cs="仿宋"/>
          <w:b w:val="0"/>
          <w:bCs w:val="0"/>
          <w:kern w:val="0"/>
          <w:sz w:val="32"/>
          <w:szCs w:val="32"/>
          <w:lang w:eastAsia="zh-CN"/>
        </w:rPr>
        <w:t>水上交通执法大队</w:t>
      </w:r>
      <w:r>
        <w:rPr>
          <w:rFonts w:hint="eastAsia" w:ascii="宋体" w:hAnsi="宋体" w:eastAsia="宋体" w:cs="宋体"/>
          <w:b w:val="0"/>
          <w:bCs w:val="0"/>
          <w:kern w:val="0"/>
          <w:sz w:val="28"/>
          <w:szCs w:val="28"/>
          <w:lang w:eastAsia="zh-CN"/>
        </w:rPr>
        <w:t>。</w:t>
      </w:r>
    </w:p>
    <w:p>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岳阳市交通运输综合行政执法支队</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仿宋"/>
          <w:bCs/>
          <w:kern w:val="0"/>
          <w:sz w:val="32"/>
          <w:szCs w:val="32"/>
          <w:lang w:val="en-US" w:eastAsia="zh-CN"/>
        </w:rPr>
        <w:t>岳阳市交通运输综合行政执法支队</w:t>
      </w:r>
      <w:r>
        <w:rPr>
          <w:rFonts w:hint="eastAsia" w:ascii="仿宋" w:hAnsi="仿宋" w:eastAsia="仿宋" w:cs="仿宋"/>
          <w:bCs/>
          <w:kern w:val="0"/>
          <w:sz w:val="32"/>
          <w:szCs w:val="32"/>
        </w:rPr>
        <w:t>单位本级</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本单位无独立核算的下属单位，2023年度部门决算汇总公开单位仅包括岳阳市交通运输综合行政执法支队单位本级。</w:t>
      </w:r>
    </w:p>
    <w:p/>
    <w:p>
      <w:pPr>
        <w:pStyle w:val="9"/>
      </w:pPr>
    </w:p>
    <w:p>
      <w:pPr>
        <w:pStyle w:val="5"/>
      </w:pPr>
    </w:p>
    <w:p/>
    <w:p>
      <w:pPr>
        <w:pStyle w:val="9"/>
      </w:pPr>
    </w:p>
    <w:p>
      <w:pPr>
        <w:pStyle w:val="5"/>
      </w:pPr>
    </w:p>
    <w:p/>
    <w:p>
      <w:pPr>
        <w:pStyle w:val="9"/>
      </w:pPr>
    </w:p>
    <w:p>
      <w:pPr>
        <w:pStyle w:val="5"/>
      </w:pPr>
    </w:p>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ind w:firstLine="640" w:firstLineChars="200"/>
        <w:rPr>
          <w:rFonts w:hint="eastAsia" w:ascii="Times New Roman" w:hAnsi="Times New Roman" w:eastAsia="仿宋_GB2312"/>
          <w:color w:val="auto"/>
          <w:sz w:val="32"/>
          <w:szCs w:val="32"/>
          <w:shd w:val="clear" w:color="auto" w:fill="auto"/>
          <w:lang w:val="en-US" w:eastAsia="zh-CN"/>
        </w:rPr>
      </w:pPr>
      <w:r>
        <w:rPr>
          <w:rFonts w:hint="eastAsia" w:ascii="Times New Roman" w:hAnsi="Times New Roman" w:eastAsia="仿宋_GB2312"/>
          <w:color w:val="auto"/>
          <w:sz w:val="32"/>
          <w:szCs w:val="32"/>
          <w:shd w:val="clear" w:color="auto" w:fill="auto"/>
          <w:lang w:val="en-US" w:eastAsia="zh-CN"/>
        </w:rPr>
        <w:t>岳阳市交通运输综合行政执法支队</w:t>
      </w:r>
      <w:r>
        <w:rPr>
          <w:rFonts w:hint="eastAsia" w:ascii="Times New Roman" w:hAnsi="Times New Roman" w:eastAsia="仿宋_GB2312"/>
          <w:color w:val="auto"/>
          <w:sz w:val="32"/>
          <w:szCs w:val="32"/>
          <w:shd w:val="clear" w:color="auto" w:fill="auto"/>
        </w:rPr>
        <w:t>202</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年度收</w:t>
      </w:r>
      <w:r>
        <w:rPr>
          <w:rFonts w:hint="eastAsia" w:ascii="Times New Roman" w:hAnsi="Times New Roman" w:eastAsia="仿宋_GB2312"/>
          <w:color w:val="auto"/>
          <w:sz w:val="32"/>
          <w:szCs w:val="32"/>
          <w:shd w:val="clear" w:color="auto" w:fill="auto"/>
          <w:lang w:eastAsia="zh-CN"/>
        </w:rPr>
        <w:t>入</w:t>
      </w:r>
      <w:r>
        <w:rPr>
          <w:rFonts w:hint="eastAsia" w:ascii="Times New Roman" w:hAnsi="Times New Roman" w:eastAsia="仿宋_GB2312"/>
          <w:color w:val="auto"/>
          <w:sz w:val="32"/>
          <w:szCs w:val="32"/>
          <w:shd w:val="clear" w:color="auto" w:fill="auto"/>
          <w:lang w:val="en-US" w:eastAsia="zh-CN"/>
        </w:rPr>
        <w:t>9678.21万元，</w:t>
      </w:r>
      <w:r>
        <w:rPr>
          <w:rFonts w:hint="eastAsia" w:ascii="Times New Roman" w:hAnsi="Times New Roman" w:eastAsia="仿宋_GB2312"/>
          <w:color w:val="auto"/>
          <w:sz w:val="32"/>
          <w:szCs w:val="32"/>
          <w:shd w:val="clear" w:color="auto" w:fill="auto"/>
        </w:rPr>
        <w:t>与上年相比，</w:t>
      </w:r>
      <w:r>
        <w:rPr>
          <w:rFonts w:hint="eastAsia" w:ascii="Times New Roman" w:hAnsi="Times New Roman" w:eastAsia="仿宋_GB2312"/>
          <w:color w:val="auto"/>
          <w:sz w:val="32"/>
          <w:szCs w:val="32"/>
          <w:shd w:val="clear" w:color="auto" w:fill="auto"/>
          <w:lang w:val="en-US" w:eastAsia="zh-CN"/>
        </w:rPr>
        <w:t>增加210.95</w:t>
      </w:r>
      <w:r>
        <w:rPr>
          <w:rFonts w:hint="eastAsia" w:ascii="Times New Roman" w:hAnsi="Times New Roman" w:eastAsia="仿宋_GB2312"/>
          <w:color w:val="auto"/>
          <w:sz w:val="32"/>
          <w:szCs w:val="32"/>
          <w:shd w:val="clear" w:color="auto" w:fill="auto"/>
        </w:rPr>
        <w:t>万元，</w:t>
      </w:r>
      <w:r>
        <w:rPr>
          <w:rFonts w:hint="eastAsia" w:ascii="Times New Roman" w:hAnsi="Times New Roman" w:eastAsia="仿宋_GB2312"/>
          <w:color w:val="auto"/>
          <w:sz w:val="32"/>
          <w:szCs w:val="32"/>
          <w:shd w:val="clear" w:color="auto" w:fill="auto"/>
          <w:lang w:val="en-US" w:eastAsia="zh-CN"/>
        </w:rPr>
        <w:t>增加2.23</w:t>
      </w:r>
      <w:r>
        <w:rPr>
          <w:rFonts w:hint="eastAsia" w:ascii="Times New Roman" w:hAnsi="Times New Roman" w:eastAsia="仿宋_GB2312"/>
          <w:color w:val="auto"/>
          <w:sz w:val="32"/>
          <w:szCs w:val="32"/>
          <w:shd w:val="clear" w:color="auto" w:fill="auto"/>
        </w:rPr>
        <w:t>%，</w:t>
      </w:r>
      <w:r>
        <w:rPr>
          <w:rFonts w:hint="eastAsia" w:ascii="Times New Roman" w:hAnsi="Times New Roman" w:eastAsia="仿宋_GB2312"/>
          <w:color w:val="auto"/>
          <w:sz w:val="32"/>
          <w:szCs w:val="32"/>
          <w:shd w:val="clear" w:color="auto" w:fill="auto"/>
          <w:lang w:val="en-US" w:eastAsia="zh-CN"/>
        </w:rPr>
        <w:t>增加</w:t>
      </w:r>
      <w:r>
        <w:rPr>
          <w:rFonts w:hint="eastAsia" w:ascii="Times New Roman" w:hAnsi="Times New Roman" w:eastAsia="仿宋_GB2312"/>
          <w:color w:val="auto"/>
          <w:sz w:val="32"/>
          <w:szCs w:val="32"/>
          <w:shd w:val="clear" w:color="auto" w:fill="auto"/>
          <w:lang w:eastAsia="zh-CN"/>
        </w:rPr>
        <w:t>的</w:t>
      </w:r>
      <w:r>
        <w:rPr>
          <w:rFonts w:hint="eastAsia" w:ascii="Times New Roman" w:hAnsi="Times New Roman" w:eastAsia="仿宋_GB2312"/>
          <w:color w:val="auto"/>
          <w:sz w:val="32"/>
          <w:szCs w:val="32"/>
          <w:shd w:val="clear" w:color="auto" w:fill="auto"/>
        </w:rPr>
        <w:t>主要</w:t>
      </w:r>
      <w:r>
        <w:rPr>
          <w:rFonts w:hint="eastAsia" w:ascii="Times New Roman" w:hAnsi="Times New Roman" w:eastAsia="仿宋_GB2312"/>
          <w:color w:val="auto"/>
          <w:sz w:val="32"/>
          <w:szCs w:val="32"/>
          <w:shd w:val="clear" w:color="auto" w:fill="auto"/>
          <w:lang w:eastAsia="zh-CN"/>
        </w:rPr>
        <w:t>原</w:t>
      </w:r>
      <w:r>
        <w:rPr>
          <w:rFonts w:hint="eastAsia" w:ascii="Times New Roman" w:hAnsi="Times New Roman" w:eastAsia="仿宋_GB2312"/>
          <w:color w:val="auto"/>
          <w:sz w:val="32"/>
          <w:szCs w:val="32"/>
          <w:shd w:val="clear" w:color="auto" w:fill="auto"/>
        </w:rPr>
        <w:t>因</w:t>
      </w:r>
      <w:r>
        <w:rPr>
          <w:rFonts w:hint="eastAsia" w:ascii="Times New Roman" w:hAnsi="Times New Roman" w:eastAsia="仿宋_GB2312"/>
          <w:color w:val="auto"/>
          <w:sz w:val="32"/>
          <w:szCs w:val="32"/>
          <w:shd w:val="clear" w:color="auto" w:fill="auto"/>
          <w:lang w:eastAsia="zh-CN"/>
        </w:rPr>
        <w:t>是</w:t>
      </w:r>
      <w:r>
        <w:rPr>
          <w:rFonts w:hint="eastAsia" w:ascii="Times New Roman" w:hAnsi="Times New Roman" w:eastAsia="仿宋_GB2312"/>
          <w:color w:val="auto"/>
          <w:sz w:val="32"/>
          <w:szCs w:val="32"/>
          <w:shd w:val="clear" w:color="auto" w:fill="auto"/>
          <w:lang w:val="en-US" w:eastAsia="zh-CN"/>
        </w:rPr>
        <w:t>按财政规定绩效工资调整相关的人员经费收支预算增加。支队2023年度</w:t>
      </w:r>
      <w:r>
        <w:rPr>
          <w:rFonts w:hint="eastAsia" w:ascii="Times New Roman" w:hAnsi="Times New Roman" w:eastAsia="仿宋_GB2312"/>
          <w:color w:val="auto"/>
          <w:sz w:val="32"/>
          <w:szCs w:val="32"/>
          <w:shd w:val="clear" w:color="auto" w:fill="auto"/>
        </w:rPr>
        <w:t>支</w:t>
      </w:r>
      <w:r>
        <w:rPr>
          <w:rFonts w:hint="eastAsia" w:ascii="Times New Roman" w:hAnsi="Times New Roman" w:eastAsia="仿宋_GB2312"/>
          <w:color w:val="auto"/>
          <w:sz w:val="32"/>
          <w:szCs w:val="32"/>
          <w:shd w:val="clear" w:color="auto" w:fill="auto"/>
          <w:lang w:eastAsia="zh-CN"/>
        </w:rPr>
        <w:t>出决算数为</w:t>
      </w:r>
      <w:r>
        <w:rPr>
          <w:rFonts w:hint="eastAsia" w:ascii="Times New Roman" w:hAnsi="Times New Roman" w:eastAsia="仿宋_GB2312"/>
          <w:color w:val="auto"/>
          <w:sz w:val="32"/>
          <w:szCs w:val="32"/>
          <w:shd w:val="clear" w:color="auto" w:fill="auto"/>
          <w:lang w:val="en-US" w:eastAsia="zh-CN"/>
        </w:rPr>
        <w:t>9678.21</w:t>
      </w:r>
      <w:r>
        <w:rPr>
          <w:rFonts w:hint="eastAsia" w:ascii="Times New Roman" w:hAnsi="Times New Roman" w:eastAsia="仿宋_GB2312"/>
          <w:color w:val="auto"/>
          <w:sz w:val="32"/>
          <w:szCs w:val="32"/>
          <w:shd w:val="clear" w:color="auto" w:fill="auto"/>
        </w:rPr>
        <w:t>万元</w:t>
      </w:r>
      <w:r>
        <w:rPr>
          <w:rFonts w:hint="eastAsia" w:ascii="Times New Roman" w:hAnsi="Times New Roman" w:eastAsia="仿宋_GB2312"/>
          <w:color w:val="auto"/>
          <w:sz w:val="32"/>
          <w:szCs w:val="32"/>
          <w:shd w:val="clear" w:color="auto" w:fill="auto"/>
          <w:lang w:eastAsia="zh-CN"/>
        </w:rPr>
        <w:t>，</w:t>
      </w:r>
      <w:r>
        <w:rPr>
          <w:rFonts w:hint="eastAsia" w:ascii="Times New Roman" w:hAnsi="Times New Roman" w:eastAsia="仿宋_GB2312"/>
          <w:color w:val="auto"/>
          <w:sz w:val="32"/>
          <w:szCs w:val="32"/>
          <w:shd w:val="clear" w:color="auto" w:fill="auto"/>
        </w:rPr>
        <w:t>与上年相比，</w:t>
      </w:r>
      <w:r>
        <w:rPr>
          <w:rFonts w:hint="eastAsia" w:ascii="Times New Roman" w:hAnsi="Times New Roman" w:eastAsia="仿宋_GB2312"/>
          <w:color w:val="auto"/>
          <w:sz w:val="32"/>
          <w:szCs w:val="32"/>
          <w:shd w:val="clear" w:color="auto" w:fill="auto"/>
          <w:lang w:val="en-US" w:eastAsia="zh-CN"/>
        </w:rPr>
        <w:t>增加210.95</w:t>
      </w:r>
      <w:r>
        <w:rPr>
          <w:rFonts w:hint="eastAsia" w:ascii="Times New Roman" w:hAnsi="Times New Roman" w:eastAsia="仿宋_GB2312"/>
          <w:color w:val="auto"/>
          <w:sz w:val="32"/>
          <w:szCs w:val="32"/>
          <w:shd w:val="clear" w:color="auto" w:fill="auto"/>
        </w:rPr>
        <w:t>万元，</w:t>
      </w:r>
      <w:r>
        <w:rPr>
          <w:rFonts w:hint="eastAsia" w:ascii="Times New Roman" w:hAnsi="Times New Roman" w:eastAsia="仿宋_GB2312"/>
          <w:color w:val="auto"/>
          <w:sz w:val="32"/>
          <w:szCs w:val="32"/>
          <w:shd w:val="clear" w:color="auto" w:fill="auto"/>
          <w:lang w:val="en-US" w:eastAsia="zh-CN"/>
        </w:rPr>
        <w:t>增加2.23</w:t>
      </w:r>
      <w:r>
        <w:rPr>
          <w:rFonts w:hint="eastAsia" w:ascii="Times New Roman" w:hAnsi="Times New Roman" w:eastAsia="仿宋_GB2312"/>
          <w:color w:val="auto"/>
          <w:sz w:val="32"/>
          <w:szCs w:val="32"/>
          <w:shd w:val="clear" w:color="auto" w:fill="auto"/>
        </w:rPr>
        <w:t>%，</w:t>
      </w:r>
      <w:r>
        <w:rPr>
          <w:rFonts w:hint="eastAsia" w:ascii="Times New Roman" w:hAnsi="Times New Roman" w:eastAsia="仿宋_GB2312"/>
          <w:color w:val="auto"/>
          <w:sz w:val="32"/>
          <w:szCs w:val="32"/>
          <w:shd w:val="clear" w:color="auto" w:fill="auto"/>
          <w:lang w:val="en-US" w:eastAsia="zh-CN"/>
        </w:rPr>
        <w:t>增加</w:t>
      </w:r>
      <w:r>
        <w:rPr>
          <w:rFonts w:hint="eastAsia" w:ascii="Times New Roman" w:hAnsi="Times New Roman" w:eastAsia="仿宋_GB2312"/>
          <w:color w:val="auto"/>
          <w:sz w:val="32"/>
          <w:szCs w:val="32"/>
          <w:shd w:val="clear" w:color="auto" w:fill="auto"/>
          <w:lang w:eastAsia="zh-CN"/>
        </w:rPr>
        <w:t>的</w:t>
      </w:r>
      <w:r>
        <w:rPr>
          <w:rFonts w:hint="eastAsia" w:ascii="Times New Roman" w:hAnsi="Times New Roman" w:eastAsia="仿宋_GB2312"/>
          <w:color w:val="auto"/>
          <w:sz w:val="32"/>
          <w:szCs w:val="32"/>
          <w:shd w:val="clear" w:color="auto" w:fill="auto"/>
        </w:rPr>
        <w:t>主要</w:t>
      </w:r>
      <w:r>
        <w:rPr>
          <w:rFonts w:hint="eastAsia" w:ascii="Times New Roman" w:hAnsi="Times New Roman" w:eastAsia="仿宋_GB2312"/>
          <w:color w:val="auto"/>
          <w:sz w:val="32"/>
          <w:szCs w:val="32"/>
          <w:shd w:val="clear" w:color="auto" w:fill="auto"/>
          <w:lang w:eastAsia="zh-CN"/>
        </w:rPr>
        <w:t>原</w:t>
      </w:r>
      <w:r>
        <w:rPr>
          <w:rFonts w:hint="eastAsia" w:ascii="Times New Roman" w:hAnsi="Times New Roman" w:eastAsia="仿宋_GB2312"/>
          <w:color w:val="auto"/>
          <w:sz w:val="32"/>
          <w:szCs w:val="32"/>
          <w:shd w:val="clear" w:color="auto" w:fill="auto"/>
        </w:rPr>
        <w:t>因</w:t>
      </w:r>
      <w:r>
        <w:rPr>
          <w:rFonts w:hint="eastAsia" w:ascii="Times New Roman" w:hAnsi="Times New Roman" w:eastAsia="仿宋_GB2312"/>
          <w:color w:val="auto"/>
          <w:sz w:val="32"/>
          <w:szCs w:val="32"/>
          <w:shd w:val="clear" w:color="auto" w:fill="auto"/>
          <w:lang w:eastAsia="zh-CN"/>
        </w:rPr>
        <w:t>是</w:t>
      </w:r>
      <w:r>
        <w:rPr>
          <w:rFonts w:hint="eastAsia" w:ascii="Times New Roman" w:hAnsi="Times New Roman" w:eastAsia="仿宋_GB2312"/>
          <w:color w:val="auto"/>
          <w:sz w:val="32"/>
          <w:szCs w:val="32"/>
          <w:shd w:val="clear" w:color="auto" w:fill="auto"/>
          <w:lang w:val="en-US" w:eastAsia="zh-CN"/>
        </w:rPr>
        <w:t>财政规定绩效工资调整相关的人员经费收支预算增加。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9678.21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9634.75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99.55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43.46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0.45</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9675.77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9379.74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96.94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296.03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、支</w:t>
      </w:r>
      <w:r>
        <w:rPr>
          <w:rFonts w:hint="eastAsia" w:ascii="Times New Roman" w:hAnsi="Times New Roman" w:eastAsia="仿宋_GB2312"/>
          <w:sz w:val="32"/>
          <w:szCs w:val="32"/>
          <w:lang w:eastAsia="zh-CN"/>
        </w:rPr>
        <w:t>出决算数</w:t>
      </w:r>
      <w:r>
        <w:rPr>
          <w:rFonts w:hint="eastAsia" w:ascii="Times New Roman" w:hAnsi="Times New Roman" w:eastAsia="仿宋_GB2312"/>
          <w:sz w:val="32"/>
          <w:szCs w:val="32"/>
          <w:lang w:val="en-US" w:eastAsia="zh-CN"/>
        </w:rPr>
        <w:t>9634.75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增加326.51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增加3.51</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原</w:t>
      </w:r>
      <w:r>
        <w:rPr>
          <w:rFonts w:hint="eastAsia" w:ascii="Times New Roman" w:hAnsi="Times New Roman" w:eastAsia="仿宋_GB2312"/>
          <w:color w:val="auto"/>
          <w:sz w:val="32"/>
          <w:szCs w:val="32"/>
        </w:rPr>
        <w:t>因</w:t>
      </w:r>
      <w:r>
        <w:rPr>
          <w:rFonts w:hint="eastAsia" w:ascii="Times New Roman" w:hAnsi="Times New Roman" w:eastAsia="仿宋_GB2312"/>
          <w:color w:val="auto"/>
          <w:sz w:val="32"/>
          <w:szCs w:val="32"/>
          <w:lang w:val="en-US" w:eastAsia="zh-CN"/>
        </w:rPr>
        <w:t>是</w:t>
      </w:r>
      <w:r>
        <w:rPr>
          <w:rFonts w:hint="eastAsia" w:ascii="Times New Roman" w:hAnsi="Times New Roman" w:eastAsia="仿宋_GB2312"/>
          <w:color w:val="auto"/>
          <w:sz w:val="32"/>
          <w:szCs w:val="32"/>
          <w:shd w:val="clear" w:color="auto" w:fill="auto"/>
          <w:lang w:val="en-US" w:eastAsia="zh-CN"/>
        </w:rPr>
        <w:t>财政规定绩效工资调整相关的人员经费收支预算增加。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9634.75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99.58</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增加326.51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增加3.51</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val="en-US" w:eastAsia="zh-CN"/>
        </w:rPr>
        <w:t>主要是因为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shd w:val="clear" w:color="auto" w:fill="auto"/>
          <w:lang w:val="en-US" w:eastAsia="zh-CN"/>
        </w:rPr>
        <w:t>财政规定绩效工资调整相关的人员经费收支预算增加。</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 w:cs="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9634.75</w:t>
      </w:r>
      <w:r>
        <w:rPr>
          <w:rFonts w:hint="eastAsia" w:ascii="Times New Roman" w:hAnsi="Times New Roman" w:eastAsia="仿宋_GB2312"/>
          <w:sz w:val="32"/>
          <w:szCs w:val="32"/>
        </w:rPr>
        <w:t>万元，主要用于以下方面：</w:t>
      </w: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val="en-US" w:eastAsia="zh-CN"/>
        </w:rPr>
        <w:t>机关事业单位基本养老保险缴费支出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605.59万元，占比6.29%；</w:t>
      </w:r>
      <w:r>
        <w:rPr>
          <w:rFonts w:hint="eastAsia" w:ascii="仿宋" w:hAnsi="仿宋" w:eastAsia="仿宋" w:cs="仿宋"/>
          <w:sz w:val="32"/>
          <w:szCs w:val="32"/>
        </w:rPr>
        <w:t>社会保障和就业支出（类）抚恤（款）其他优抚支出（项）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17.32万元，占比0.18%；</w:t>
      </w:r>
      <w:r>
        <w:rPr>
          <w:rFonts w:hint="eastAsia" w:ascii="仿宋" w:hAnsi="仿宋" w:eastAsia="仿宋" w:cs="仿宋"/>
          <w:sz w:val="32"/>
          <w:szCs w:val="32"/>
        </w:rPr>
        <w:t>社会保障和就业支出（类）其他社会保障和就业支出（款）其他社会保障和就业支出（项）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18.94万元，占比0.19%；卫生健康支出（类）行政事业单位医疗（款）事业单位医疗（项）318.35万元，占比3.30%；</w:t>
      </w:r>
      <w:r>
        <w:rPr>
          <w:rFonts w:hint="eastAsia" w:ascii="仿宋" w:hAnsi="仿宋" w:eastAsia="仿宋" w:cs="仿宋"/>
          <w:sz w:val="32"/>
          <w:szCs w:val="32"/>
        </w:rPr>
        <w:t>交通运输支出（类）公路水路运输（款）行政运行（项）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6535.75万元，占比67.84%；</w:t>
      </w:r>
      <w:r>
        <w:rPr>
          <w:rFonts w:hint="eastAsia" w:ascii="仿宋" w:hAnsi="仿宋" w:eastAsia="仿宋" w:cs="仿宋"/>
          <w:sz w:val="32"/>
          <w:szCs w:val="32"/>
        </w:rPr>
        <w:t>交通运输支出（类）公路水路运输（款）</w:t>
      </w:r>
      <w:r>
        <w:rPr>
          <w:rFonts w:hint="eastAsia" w:ascii="仿宋" w:hAnsi="仿宋" w:eastAsia="仿宋" w:cs="仿宋"/>
          <w:sz w:val="32"/>
          <w:szCs w:val="32"/>
          <w:lang w:val="en-US" w:eastAsia="zh-CN"/>
        </w:rPr>
        <w:t>其他公路水路运输支出（项）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708.9万元，占比7.36%；</w:t>
      </w:r>
      <w:r>
        <w:rPr>
          <w:rFonts w:hint="eastAsia" w:ascii="仿宋" w:hAnsi="仿宋" w:eastAsia="仿宋" w:cs="仿宋"/>
          <w:sz w:val="32"/>
          <w:szCs w:val="32"/>
        </w:rPr>
        <w:t>交通运输支出（类）</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（款）</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835.83万元，占比8.67%；住房保障支出（类）住房改革支出（款）住房公积金（项）594.08万元，占比6.17%。</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9634.75</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9634.75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val="en-US" w:eastAsia="zh-CN"/>
        </w:rPr>
        <w:t>机关事业单位基本养老保险缴费支出</w:t>
      </w:r>
      <w:r>
        <w:rPr>
          <w:rFonts w:hint="eastAsia" w:ascii="仿宋" w:hAnsi="仿宋" w:eastAsia="仿宋" w:cs="仿宋"/>
          <w:sz w:val="32"/>
          <w:szCs w:val="32"/>
        </w:rPr>
        <w:t>（项）</w:t>
      </w:r>
      <w:r>
        <w:rPr>
          <w:rFonts w:hint="eastAsia" w:ascii="仿宋" w:hAnsi="仿宋" w:eastAsia="仿宋" w:cs="仿宋"/>
          <w:sz w:val="32"/>
          <w:szCs w:val="32"/>
          <w:lang w:val="en-US" w:eastAsia="zh-CN"/>
        </w:rPr>
        <w:t>万元，</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605.59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605.59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按财政规定支付事业单位基本养老保险缴费605.59万元。</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社会保障和就业支出（类）抚恤（款）其他优抚支出（项）</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按财政规定拨付一次性抚恤金12.86万元，生活困难补助4.46万元。</w:t>
      </w:r>
    </w:p>
    <w:p>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社会保障和就业支出（类）其他社会保障和就业支出（款）其他社会保障和就业支出（项）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18.94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按财政规定支付工伤保险18.94万元。</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 w:hAnsi="仿宋" w:eastAsia="仿宋" w:cs="仿宋"/>
          <w:sz w:val="32"/>
          <w:szCs w:val="32"/>
          <w:lang w:val="en-US" w:eastAsia="zh-CN"/>
        </w:rPr>
        <w:t>卫生健康支出（类）行政事业单位医疗（款）事业单位医疗（项）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318.35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318.35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按财政规定支付事业单位医疗缴费318.35万元。</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 w:hAnsi="仿宋" w:eastAsia="仿宋" w:cs="仿宋"/>
          <w:sz w:val="32"/>
          <w:szCs w:val="32"/>
        </w:rPr>
        <w:t>交通运输支出（类）公路水路运输（款）行政运行（项）</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6535.75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6535.75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支付工资福利支出</w:t>
      </w:r>
      <w:r>
        <w:rPr>
          <w:rFonts w:hint="eastAsia" w:ascii="仿宋_GB2312" w:hAnsi="仿宋_GB2312" w:eastAsia="仿宋_GB2312" w:cs="仿宋_GB2312"/>
          <w:color w:val="auto"/>
          <w:sz w:val="32"/>
          <w:szCs w:val="32"/>
          <w:lang w:val="en-US" w:eastAsia="zh-CN"/>
        </w:rPr>
        <w:t>5280.31</w:t>
      </w:r>
      <w:r>
        <w:rPr>
          <w:rFonts w:hint="eastAsia" w:ascii="仿宋_GB2312" w:hAnsi="仿宋_GB2312" w:eastAsia="仿宋_GB2312" w:cs="仿宋_GB2312"/>
          <w:sz w:val="32"/>
          <w:szCs w:val="32"/>
          <w:lang w:val="en-US" w:eastAsia="zh-CN"/>
        </w:rPr>
        <w:t>万元，商品和服务支出681万元，对个人和家庭的补助572.13万元，资本性支出2.31万元。</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 w:hAnsi="仿宋" w:eastAsia="仿宋" w:cs="仿宋"/>
          <w:sz w:val="32"/>
          <w:szCs w:val="32"/>
        </w:rPr>
        <w:t>交通运输支出（类）公路水路运输（款）</w:t>
      </w:r>
      <w:r>
        <w:rPr>
          <w:rFonts w:hint="eastAsia" w:ascii="仿宋" w:hAnsi="仿宋" w:eastAsia="仿宋" w:cs="仿宋"/>
          <w:sz w:val="32"/>
          <w:szCs w:val="32"/>
          <w:lang w:val="en-US" w:eastAsia="zh-CN"/>
        </w:rPr>
        <w:t>其他公路水路运输支出（项）</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708.9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708.9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支付工资福利支出</w:t>
      </w:r>
      <w:r>
        <w:rPr>
          <w:rFonts w:hint="eastAsia" w:ascii="仿宋_GB2312" w:hAnsi="仿宋_GB2312" w:eastAsia="仿宋_GB2312" w:cs="仿宋_GB2312"/>
          <w:color w:val="auto"/>
          <w:sz w:val="32"/>
          <w:szCs w:val="32"/>
          <w:lang w:val="en-US" w:eastAsia="zh-CN"/>
        </w:rPr>
        <w:t>624.74</w:t>
      </w:r>
      <w:r>
        <w:rPr>
          <w:rFonts w:hint="eastAsia" w:ascii="仿宋_GB2312" w:hAnsi="仿宋_GB2312" w:eastAsia="仿宋_GB2312" w:cs="仿宋_GB2312"/>
          <w:sz w:val="32"/>
          <w:szCs w:val="32"/>
          <w:lang w:val="en-US" w:eastAsia="zh-CN"/>
        </w:rPr>
        <w:t>万元，对个人和家庭的补助84.12万元，资本性支出0.04万元。</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 w:hAnsi="仿宋" w:eastAsia="仿宋" w:cs="仿宋"/>
          <w:sz w:val="32"/>
          <w:szCs w:val="32"/>
        </w:rPr>
        <w:t>交通运输支出（类）</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（款）</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（项）</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835.83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835.83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支付工资福利支出414.52万元，商品和服务支出235.02万元，对个人和家庭的补助127.18万元，资本性支出59.11万元。</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 w:hAnsi="仿宋" w:eastAsia="仿宋" w:cs="仿宋"/>
          <w:sz w:val="32"/>
          <w:szCs w:val="32"/>
          <w:lang w:val="en-US" w:eastAsia="zh-CN"/>
        </w:rPr>
        <w:t>住房保障支出（类）住房改革支出（款）住房公积金（项）</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_GB2312"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594.08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594.08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按财政规定支付住房公积金594.08万元。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9338.72</w:t>
      </w:r>
      <w:r>
        <w:rPr>
          <w:rFonts w:hint="eastAsia" w:ascii="仿宋_GB2312" w:hAnsi="仿宋_GB2312" w:eastAsia="仿宋_GB2312" w:cs="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8655.29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92.68</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绩效工资、机关事业单位基本养老保险缴费、职工基本医疗保险缴费、其他社会保障缴费、住房公积金、退休费、抚恤金、生活补助、奖励金，其他对个人和家庭的补助</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683.44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7.32</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lang w:val="en-US" w:eastAsia="zh-CN"/>
        </w:rPr>
        <w:t>水费、电费、邮电费、物业管理费、差旅费、维修（护）费、会议费、培训费、公务接待费、专业材料费、专用燃料费、劳务费、委托业务费、工会经费、公务用车运行维护费、其他交通费用、其他商品和服务支出、办公设备购置、其他资本性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本单位2023年度无政府性基金收支。</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2023年度国有资本经营预算财政拨款收入0万元；年初结转和结余0万；支出0万元；年末结转和结余0万元。本单位2023年度无国有资本经营财政拨款收支。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的主要原因是我单位严格按预算执行决算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增加39.10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27.91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本年度公务用车购置费支出增加，用于购置公务用车支出</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我单位严格按预算执行决算；与上年一致，无增减变动，主要原因是未安排因公出国（境）活动</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val="en-US" w:eastAsia="zh-CN"/>
        </w:rPr>
        <w:t>严格执行中央八项规定</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lang w:val="en-US" w:eastAsia="zh-CN"/>
        </w:rPr>
        <w:t>按有关政策厉行节约，严控公务接待支出。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40.72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40.72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val="en-US" w:eastAsia="zh-CN"/>
        </w:rPr>
        <w:t>严格按预算执行决算</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40.72</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本单位本年度购置4台公务用执法车辆共计40.72万元</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137.92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137.92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val="en-US" w:eastAsia="zh-CN"/>
        </w:rPr>
        <w:t>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lang w:val="en-US" w:eastAsia="zh-CN"/>
        </w:rPr>
        <w:t>按有关政策厉行节约，严控公务用车运行维护费。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0.31</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178.64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99.69</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b/>
          <w:bCs/>
          <w:i/>
          <w:color w:val="auto"/>
          <w:sz w:val="32"/>
          <w:szCs w:val="32"/>
        </w:rPr>
        <w:t>,</w:t>
      </w:r>
      <w:r>
        <w:rPr>
          <w:rFonts w:hint="eastAsia" w:ascii="仿宋_GB2312" w:hAnsi="仿宋_GB2312" w:eastAsia="仿宋_GB2312" w:cs="仿宋_GB2312"/>
          <w:sz w:val="32"/>
          <w:szCs w:val="32"/>
          <w:lang w:val="en-US" w:eastAsia="zh-CN"/>
        </w:rPr>
        <w:t>我单位2023年度无因公出国（境）费支出。</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人次，主要是</w:t>
      </w:r>
      <w:r>
        <w:rPr>
          <w:rFonts w:hint="eastAsia" w:ascii="仿宋" w:hAnsi="仿宋" w:eastAsia="仿宋" w:cs="仿宋"/>
          <w:sz w:val="32"/>
          <w:szCs w:val="32"/>
        </w:rPr>
        <w:t>相关单位交流工作情况及接受省、市相关部门检查指导工作发生的接待支出。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178.64</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40.72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本单位分别为高速公路执法大队</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公交执法大队更新公务用车1辆，公路路政执法大队更新公务用车1辆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137.92</w:t>
      </w:r>
      <w:r>
        <w:rPr>
          <w:rFonts w:hint="eastAsia" w:ascii="仿宋_GB2312" w:hAnsi="仿宋_GB2312" w:eastAsia="仿宋_GB2312" w:cs="仿宋_GB2312"/>
          <w:sz w:val="32"/>
          <w:szCs w:val="32"/>
        </w:rPr>
        <w:t>万元，主要是</w:t>
      </w:r>
      <w:r>
        <w:rPr>
          <w:rFonts w:hint="eastAsia" w:ascii="Times New Roman" w:hAnsi="Times New Roman" w:eastAsia="仿宋_GB2312"/>
          <w:sz w:val="32"/>
          <w:szCs w:val="32"/>
          <w:lang w:val="en-US" w:eastAsia="zh-CN"/>
        </w:rPr>
        <w:t>公务用车油料费、维修费</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辆。</w:t>
      </w:r>
    </w:p>
    <w:p>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rPr>
        <w:t>关于机关运行经费支出说明</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sz w:val="32"/>
          <w:szCs w:val="32"/>
          <w:lang w:val="en-US" w:eastAsia="zh-CN"/>
        </w:rPr>
        <w:t>本级和所属单位均为事业单位，按照机关运行经费的口径，本年度机关运行经费为0</w:t>
      </w:r>
      <w:r>
        <w:rPr>
          <w:rFonts w:hint="eastAsia" w:ascii="楷体" w:hAnsi="楷体" w:eastAsia="楷体" w:cs="楷体"/>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年度，会议费年初预算3万元，支出决算为1.97万元，完成年初预算的65.67%。用于召开交通运输执法会议和支队党员代表大会，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支队第一届委员会第三次党员代表大会、开展规范行政执法年活动实施方案和“打非治违”行动工作方案会议等相关执法工作会议</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培训费年初预算42.59万元，支出决算为20.67万元，完成年初预算的48.53%。用于</w:t>
      </w:r>
      <w:r>
        <w:rPr>
          <w:rFonts w:hint="eastAsia" w:ascii="Times New Roman" w:hAnsi="Times New Roman" w:eastAsia="仿宋_GB2312"/>
          <w:sz w:val="32"/>
          <w:szCs w:val="32"/>
          <w:lang w:val="en-US" w:eastAsia="zh-CN"/>
        </w:rPr>
        <w:t>党员干部党风廉政建设暨行政执法</w:t>
      </w:r>
      <w:r>
        <w:rPr>
          <w:rFonts w:hint="eastAsia" w:ascii="Times New Roman" w:hAnsi="Times New Roman" w:eastAsia="仿宋_GB2312"/>
          <w:sz w:val="32"/>
          <w:szCs w:val="32"/>
        </w:rPr>
        <w:t>培训</w:t>
      </w:r>
      <w:r>
        <w:rPr>
          <w:rFonts w:hint="eastAsia" w:ascii="仿宋_GB2312" w:hAnsi="仿宋_GB2312" w:eastAsia="仿宋_GB2312" w:cs="仿宋_GB2312"/>
          <w:color w:val="000000"/>
          <w:kern w:val="0"/>
          <w:sz w:val="32"/>
          <w:szCs w:val="32"/>
          <w:lang w:val="en-US" w:eastAsia="zh-CN" w:bidi="ar-SA"/>
        </w:rPr>
        <w:t>，人数500人，内容为开展党建活动支出、执法工作培训等。</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713.79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137.68</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6.42</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569.69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605.45</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84.82</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586.98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96.95</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90.65</w:t>
      </w:r>
      <w:r>
        <w:rPr>
          <w:rFonts w:hint="eastAsia" w:ascii="仿宋_GB2312" w:hAnsi="仿宋_GB2312" w:eastAsia="仿宋_GB2312" w:cs="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9634.75万元，政府性基金预算支出0万元，国有资本经营预算支出0万元。从评价情况来看，整体支出绩效评价中，2023年整体支出9675.77元，其中：基本支出9379.74万元，项目支出296.03万元，本单位整体支出绩效自评综合评分99.6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8个，共涉及资金296.03万元，占一般公共预算项目支出总额的100%。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95分，评价结果等次为优秀。</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w:t>
      </w:r>
      <w:r>
        <w:rPr>
          <w:rFonts w:hint="eastAsia" w:ascii="楷体" w:hAnsi="楷体" w:eastAsia="楷体" w:cs="楷体"/>
          <w:b/>
          <w:bCs/>
          <w:sz w:val="32"/>
          <w:szCs w:val="32"/>
          <w:lang w:val="en-US" w:eastAsia="zh-CN"/>
        </w:rPr>
        <w:t>位</w:t>
      </w:r>
      <w:r>
        <w:rPr>
          <w:rFonts w:hint="eastAsia" w:ascii="楷体" w:hAnsi="楷体" w:eastAsia="楷体" w:cs="楷体"/>
          <w:b/>
          <w:bCs/>
          <w:sz w:val="32"/>
          <w:szCs w:val="32"/>
        </w:rPr>
        <w:t>整体支出绩效情况</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根据年初设定的绩效目标，绩效自评得分为99 分。全年预算数为10018.42万元，执行数为9675.77万元，完成预算的97</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%。绩效目标完成情况：</w:t>
      </w:r>
      <w:r>
        <w:rPr>
          <w:rFonts w:hint="eastAsia" w:ascii="仿宋" w:hAnsi="仿宋" w:eastAsia="仿宋" w:cs="仿宋"/>
          <w:sz w:val="32"/>
          <w:szCs w:val="32"/>
          <w:lang w:val="en-US" w:eastAsia="zh-CN"/>
        </w:rPr>
        <w:t>2023年度</w:t>
      </w:r>
      <w:r>
        <w:rPr>
          <w:rFonts w:hint="eastAsia" w:ascii="仿宋" w:hAnsi="仿宋" w:eastAsia="仿宋" w:cs="仿宋"/>
          <w:sz w:val="32"/>
          <w:szCs w:val="32"/>
        </w:rPr>
        <w:t>绩效总目标按照</w:t>
      </w:r>
      <w:r>
        <w:rPr>
          <w:rFonts w:hint="eastAsia" w:ascii="仿宋" w:hAnsi="仿宋" w:eastAsia="仿宋" w:cs="仿宋"/>
          <w:sz w:val="32"/>
          <w:szCs w:val="32"/>
          <w:lang w:val="en-US" w:eastAsia="zh-CN"/>
        </w:rPr>
        <w:t>支队</w:t>
      </w:r>
      <w:r>
        <w:rPr>
          <w:rFonts w:hint="eastAsia" w:ascii="仿宋" w:hAnsi="仿宋" w:eastAsia="仿宋" w:cs="仿宋"/>
          <w:sz w:val="32"/>
          <w:szCs w:val="32"/>
        </w:rPr>
        <w:t>制定的规划实施，符合</w:t>
      </w:r>
      <w:r>
        <w:rPr>
          <w:rFonts w:hint="eastAsia" w:ascii="仿宋" w:hAnsi="仿宋" w:eastAsia="仿宋" w:cs="仿宋"/>
          <w:sz w:val="32"/>
          <w:szCs w:val="32"/>
          <w:lang w:val="en-US" w:eastAsia="zh-CN"/>
        </w:rPr>
        <w:t>支队</w:t>
      </w:r>
      <w:r>
        <w:rPr>
          <w:rFonts w:hint="eastAsia" w:ascii="仿宋" w:hAnsi="仿宋" w:eastAsia="仿宋" w:cs="仿宋"/>
          <w:sz w:val="32"/>
          <w:szCs w:val="32"/>
        </w:rPr>
        <w:t>“三定”方案确定的职责范围。</w:t>
      </w: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sz w:val="32"/>
          <w:szCs w:val="32"/>
        </w:rPr>
        <w:t>运行成本方面，</w:t>
      </w:r>
      <w:r>
        <w:rPr>
          <w:rFonts w:hint="eastAsia" w:ascii="仿宋" w:hAnsi="仿宋" w:eastAsia="仿宋" w:cs="仿宋"/>
          <w:sz w:val="32"/>
          <w:szCs w:val="32"/>
          <w:lang w:val="en-US" w:eastAsia="zh-CN"/>
        </w:rPr>
        <w:t>支队</w:t>
      </w:r>
      <w:r>
        <w:rPr>
          <w:rFonts w:hint="eastAsia" w:ascii="仿宋" w:hAnsi="仿宋" w:eastAsia="仿宋" w:cs="仿宋"/>
          <w:sz w:val="32"/>
          <w:szCs w:val="32"/>
        </w:rPr>
        <w:t>对在职人员成本的控制措施得当。管理效率方面，</w:t>
      </w:r>
      <w:r>
        <w:rPr>
          <w:rFonts w:hint="eastAsia" w:ascii="仿宋" w:hAnsi="仿宋" w:eastAsia="仿宋" w:cs="仿宋"/>
          <w:sz w:val="32"/>
          <w:szCs w:val="32"/>
          <w:lang w:val="en-US" w:eastAsia="zh-CN"/>
        </w:rPr>
        <w:t>支队</w:t>
      </w:r>
      <w:r>
        <w:rPr>
          <w:rFonts w:hint="eastAsia" w:ascii="仿宋" w:hAnsi="仿宋" w:eastAsia="仿宋" w:cs="仿宋"/>
          <w:sz w:val="32"/>
          <w:szCs w:val="32"/>
        </w:rPr>
        <w:t>严格执行部门经费支出管理制度要求，加强“三公经费”管理，严格执行“三公经费”预算管理要求，厉行节约反对浪费；同时按照政府信息公开有关规定公开相关预决算信息，保证</w:t>
      </w:r>
      <w:r>
        <w:rPr>
          <w:rFonts w:hint="eastAsia" w:ascii="仿宋" w:hAnsi="仿宋" w:eastAsia="仿宋" w:cs="仿宋"/>
          <w:sz w:val="32"/>
          <w:szCs w:val="32"/>
          <w:lang w:val="en-US" w:eastAsia="zh-CN"/>
        </w:rPr>
        <w:t>支队</w:t>
      </w:r>
      <w:r>
        <w:rPr>
          <w:rFonts w:hint="eastAsia" w:ascii="仿宋" w:hAnsi="仿宋" w:eastAsia="仿宋" w:cs="仿宋"/>
          <w:sz w:val="32"/>
          <w:szCs w:val="32"/>
        </w:rPr>
        <w:t>预决算管理的公开透明</w:t>
      </w: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sz w:val="32"/>
          <w:szCs w:val="32"/>
        </w:rPr>
        <w:t>履职效能方面，</w:t>
      </w:r>
      <w:r>
        <w:rPr>
          <w:rFonts w:hint="eastAsia" w:ascii="仿宋" w:hAnsi="仿宋" w:eastAsia="仿宋" w:cs="仿宋"/>
          <w:sz w:val="32"/>
          <w:szCs w:val="32"/>
          <w:lang w:val="en-US" w:eastAsia="zh-CN"/>
        </w:rPr>
        <w:t>支队</w:t>
      </w:r>
      <w:r>
        <w:rPr>
          <w:rFonts w:hint="eastAsia" w:ascii="仿宋" w:hAnsi="仿宋" w:eastAsia="仿宋" w:cs="仿宋"/>
          <w:sz w:val="32"/>
          <w:szCs w:val="32"/>
        </w:rPr>
        <w:t>紧扣年度工作主线和工作任务，</w:t>
      </w:r>
      <w:r>
        <w:rPr>
          <w:rFonts w:hint="eastAsia" w:ascii="仿宋" w:hAnsi="仿宋" w:eastAsia="仿宋" w:cs="仿宋"/>
          <w:sz w:val="32"/>
          <w:szCs w:val="32"/>
          <w:lang w:eastAsia="zh-CN"/>
        </w:rPr>
        <w:t>开展</w:t>
      </w:r>
      <w:r>
        <w:rPr>
          <w:rFonts w:hint="eastAsia" w:ascii="仿宋" w:hAnsi="仿宋" w:eastAsia="仿宋" w:cs="仿宋"/>
          <w:sz w:val="32"/>
          <w:szCs w:val="32"/>
        </w:rPr>
        <w:t>日常</w:t>
      </w:r>
      <w:r>
        <w:rPr>
          <w:rFonts w:hint="eastAsia" w:ascii="仿宋" w:hAnsi="仿宋" w:eastAsia="仿宋" w:cs="仿宋"/>
          <w:sz w:val="32"/>
          <w:szCs w:val="32"/>
          <w:lang w:val="en-US" w:eastAsia="zh-CN"/>
        </w:rPr>
        <w:t>执法</w:t>
      </w:r>
      <w:r>
        <w:rPr>
          <w:rFonts w:hint="eastAsia" w:ascii="仿宋" w:hAnsi="仿宋" w:eastAsia="仿宋" w:cs="仿宋"/>
          <w:sz w:val="32"/>
          <w:szCs w:val="32"/>
        </w:rPr>
        <w:t>工作，</w:t>
      </w:r>
      <w:r>
        <w:rPr>
          <w:rFonts w:hint="eastAsia" w:ascii="仿宋" w:hAnsi="仿宋" w:eastAsia="仿宋" w:cs="仿宋"/>
          <w:sz w:val="32"/>
          <w:szCs w:val="32"/>
          <w:lang w:eastAsia="zh-CN"/>
        </w:rPr>
        <w:t>落实上级部署的各项专项行动，</w:t>
      </w:r>
      <w:r>
        <w:rPr>
          <w:rFonts w:hint="eastAsia" w:ascii="仿宋" w:hAnsi="仿宋" w:eastAsia="仿宋" w:cs="仿宋"/>
          <w:sz w:val="32"/>
          <w:szCs w:val="32"/>
          <w:lang w:val="en-US" w:eastAsia="zh-CN"/>
        </w:rPr>
        <w:t>圆满完成各项工作任务；三是服务对象满意度方面，</w:t>
      </w:r>
      <w:r>
        <w:rPr>
          <w:rFonts w:hint="eastAsia" w:ascii="仿宋" w:hAnsi="仿宋" w:eastAsia="仿宋" w:cs="仿宋"/>
          <w:color w:val="auto"/>
          <w:sz w:val="32"/>
          <w:szCs w:val="32"/>
          <w:lang w:eastAsia="zh-CN"/>
        </w:rPr>
        <w:t>切实</w:t>
      </w:r>
      <w:r>
        <w:rPr>
          <w:rFonts w:hint="eastAsia" w:ascii="仿宋" w:hAnsi="仿宋" w:eastAsia="仿宋" w:cs="仿宋"/>
          <w:color w:val="auto"/>
          <w:sz w:val="32"/>
          <w:szCs w:val="32"/>
        </w:rPr>
        <w:t>提高服务水平</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rPr>
        <w:t>提升群众满意度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2023年支队</w:t>
      </w:r>
      <w:r>
        <w:rPr>
          <w:rFonts w:hint="eastAsia" w:ascii="仿宋" w:hAnsi="仿宋" w:eastAsia="仿宋" w:cs="仿宋"/>
          <w:color w:val="auto"/>
          <w:sz w:val="32"/>
          <w:szCs w:val="32"/>
        </w:rPr>
        <w:t>解决</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民诉求不敷衍、不推诿，</w:t>
      </w:r>
      <w:r>
        <w:rPr>
          <w:rFonts w:hint="eastAsia" w:ascii="仿宋" w:hAnsi="仿宋" w:eastAsia="仿宋" w:cs="仿宋"/>
          <w:color w:val="auto"/>
          <w:sz w:val="32"/>
          <w:szCs w:val="32"/>
          <w:lang w:val="en-US" w:eastAsia="zh-CN"/>
        </w:rPr>
        <w:t>全年共受理各类投诉744起</w:t>
      </w:r>
      <w:r>
        <w:rPr>
          <w:rFonts w:hint="eastAsia" w:ascii="仿宋" w:hAnsi="仿宋" w:eastAsia="仿宋" w:cs="仿宋"/>
          <w:color w:val="auto"/>
          <w:sz w:val="32"/>
          <w:szCs w:val="32"/>
        </w:rPr>
        <w:t>，处理率100%，回复率100%，满意率99.9%。</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发现的主要问题及原因：一是预算编制具体项目的精准度和合理性有待进一步提高，二是绩效目标设立需进一步细化和量化。下一步改进措施：一是</w:t>
      </w:r>
      <w:r>
        <w:rPr>
          <w:rFonts w:hint="eastAsia" w:ascii="仿宋_GB2312" w:hAnsi="仿宋_GB2312" w:eastAsia="仿宋_GB2312" w:cs="仿宋_GB2312"/>
          <w:sz w:val="32"/>
          <w:szCs w:val="32"/>
          <w:lang w:val="en-US" w:eastAsia="zh-CN"/>
        </w:rPr>
        <w:t>严格遵循预算编制合法性、完整性、真实性、稳妥性、绩效性原则，保证预算编制的质量。二是进一步加强预算绩效管理，提高资金的使用效益。</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4"/>
        <w:jc w:val="both"/>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9"/>
      </w:pPr>
    </w:p>
    <w:p>
      <w:pPr>
        <w:pStyle w:val="5"/>
      </w:pPr>
    </w:p>
    <w:p/>
    <w:p>
      <w:pPr>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 w:hAnsi="仿宋" w:eastAsia="仿宋" w:cs="仿宋"/>
          <w:sz w:val="32"/>
          <w:szCs w:val="32"/>
          <w:lang w:eastAsia="zh-CN"/>
        </w:rPr>
        <w:t>公用</w:t>
      </w:r>
      <w:r>
        <w:rPr>
          <w:rFonts w:hint="eastAsia" w:ascii="仿宋" w:hAnsi="仿宋" w:eastAsia="仿宋" w:cs="仿宋"/>
          <w:sz w:val="32"/>
          <w:szCs w:val="32"/>
        </w:rPr>
        <w:t>经费：是指各部门的公用经费，包括办公及印刷费、邮电费、差旅费、会议费、福利费、日常维修费、一般设备购置费、办公用房水电费、办公用房物业管理费、公务用车运行维护费以及其他费用。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4"/>
        <w:jc w:val="center"/>
        <w:rPr>
          <w:rFonts w:hint="eastAsia" w:ascii="仿宋_GB2312" w:hAnsi="仿宋_GB2312" w:eastAsia="仿宋_GB2312" w:cs="仿宋_GB2312"/>
          <w:sz w:val="32"/>
          <w:szCs w:val="32"/>
        </w:rPr>
      </w:pPr>
    </w:p>
    <w:p/>
    <w:p>
      <w:pPr>
        <w:pStyle w:val="9"/>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both"/>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BE8D4"/>
    <w:multiLevelType w:val="singleLevel"/>
    <w:tmpl w:val="F9ABE8D4"/>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33FD22"/>
    <w:multiLevelType w:val="singleLevel"/>
    <w:tmpl w:val="6033FD22"/>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7311111"/>
    <w:rsid w:val="0BF34A2A"/>
    <w:rsid w:val="12583BA5"/>
    <w:rsid w:val="13BA5B9C"/>
    <w:rsid w:val="1D97DEFF"/>
    <w:rsid w:val="1DFF72E5"/>
    <w:rsid w:val="1EFC6F07"/>
    <w:rsid w:val="21AF0F41"/>
    <w:rsid w:val="22AC03C2"/>
    <w:rsid w:val="236C74DA"/>
    <w:rsid w:val="2FDF85B8"/>
    <w:rsid w:val="2FFFEE04"/>
    <w:rsid w:val="31C95635"/>
    <w:rsid w:val="34DF85B0"/>
    <w:rsid w:val="3B640D89"/>
    <w:rsid w:val="3B8F36BC"/>
    <w:rsid w:val="40DD0E45"/>
    <w:rsid w:val="48A37B54"/>
    <w:rsid w:val="491FF225"/>
    <w:rsid w:val="4FFD214C"/>
    <w:rsid w:val="5352765A"/>
    <w:rsid w:val="5777D4F5"/>
    <w:rsid w:val="59DD8326"/>
    <w:rsid w:val="5C9518A8"/>
    <w:rsid w:val="5DEF592A"/>
    <w:rsid w:val="5FC6BB1E"/>
    <w:rsid w:val="5FF720F1"/>
    <w:rsid w:val="67FF5C0B"/>
    <w:rsid w:val="6BAA4A2F"/>
    <w:rsid w:val="6E3E1ABE"/>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47</TotalTime>
  <ScaleCrop>false</ScaleCrop>
  <LinksUpToDate>false</LinksUpToDate>
  <CharactersWithSpaces>9008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2024-09-19T07:11:00Z</cp:lastPrinted>
  <dcterms:modified xsi:type="dcterms:W3CDTF">2025-08-25T07:07:30Z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98623D6660B449428EB8E073C6C952EA</vt:lpwstr>
  </property>
</Properties>
</file>