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805A1">
      <w:pPr>
        <w:spacing w:after="120" w:afterLines="50" w:line="600" w:lineRule="exact"/>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5A1269C0">
      <w:pPr>
        <w:spacing w:after="120" w:afterLines="50" w:line="600" w:lineRule="exact"/>
        <w:jc w:val="center"/>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4"/>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33C95EDD">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78B94C55">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4BFF06F9">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6825E85B">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1235FC9D">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20DC49A9">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1F50CF9C">
            <w:pPr>
              <w:widowControl/>
              <w:spacing w:line="360" w:lineRule="exact"/>
              <w:jc w:val="left"/>
              <w:rPr>
                <w:rFonts w:hint="eastAsia" w:ascii="仿宋_GB2312" w:hAnsi="仿宋_GB2312" w:eastAsia="仿宋_GB2312" w:cs="仿宋_GB2312"/>
                <w:sz w:val="20"/>
                <w:szCs w:val="20"/>
                <w:highlight w:val="none"/>
              </w:rPr>
            </w:pPr>
          </w:p>
        </w:tc>
        <w:tc>
          <w:tcPr>
            <w:tcW w:w="2038" w:type="dxa"/>
            <w:gridSpan w:val="2"/>
            <w:tcBorders>
              <w:top w:val="single" w:color="auto" w:sz="4" w:space="0"/>
              <w:left w:val="nil"/>
              <w:bottom w:val="single" w:color="auto" w:sz="4" w:space="0"/>
              <w:right w:val="single" w:color="auto" w:sz="4" w:space="0"/>
            </w:tcBorders>
            <w:noWrap w:val="0"/>
            <w:vAlign w:val="center"/>
          </w:tcPr>
          <w:p w14:paraId="5C0D2F49">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eastAsia="zh-CN"/>
              </w:rPr>
              <w:t>5</w:t>
            </w:r>
            <w:r>
              <w:rPr>
                <w:rFonts w:hint="eastAsia" w:ascii="仿宋_GB2312" w:hAnsi="仿宋_GB2312" w:eastAsia="仿宋_GB2312" w:cs="仿宋_GB2312"/>
                <w:sz w:val="20"/>
                <w:szCs w:val="20"/>
                <w:highlight w:val="none"/>
                <w:lang w:val="en-US" w:eastAsia="zh-CN"/>
              </w:rPr>
              <w:t>5</w:t>
            </w:r>
          </w:p>
        </w:tc>
        <w:tc>
          <w:tcPr>
            <w:tcW w:w="2240" w:type="dxa"/>
            <w:gridSpan w:val="2"/>
            <w:tcBorders>
              <w:top w:val="single" w:color="auto" w:sz="4" w:space="0"/>
              <w:left w:val="nil"/>
              <w:bottom w:val="single" w:color="auto" w:sz="4" w:space="0"/>
              <w:right w:val="single" w:color="auto" w:sz="4" w:space="0"/>
            </w:tcBorders>
            <w:noWrap w:val="0"/>
            <w:vAlign w:val="center"/>
          </w:tcPr>
          <w:p w14:paraId="3EFE2F19">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eastAsia="zh-CN"/>
              </w:rPr>
              <w:t>5</w:t>
            </w:r>
            <w:r>
              <w:rPr>
                <w:rFonts w:hint="eastAsia" w:ascii="仿宋_GB2312" w:hAnsi="仿宋_GB2312" w:eastAsia="仿宋_GB2312" w:cs="仿宋_GB2312"/>
                <w:sz w:val="20"/>
                <w:szCs w:val="20"/>
                <w:highlight w:val="none"/>
                <w:lang w:val="en-US" w:eastAsia="zh-CN"/>
              </w:rPr>
              <w:t>5</w:t>
            </w:r>
          </w:p>
        </w:tc>
        <w:tc>
          <w:tcPr>
            <w:tcW w:w="2041" w:type="dxa"/>
            <w:gridSpan w:val="2"/>
            <w:tcBorders>
              <w:top w:val="single" w:color="auto" w:sz="4" w:space="0"/>
              <w:left w:val="nil"/>
              <w:bottom w:val="single" w:color="auto" w:sz="4" w:space="0"/>
              <w:right w:val="single" w:color="auto" w:sz="4" w:space="0"/>
            </w:tcBorders>
            <w:noWrap w:val="0"/>
            <w:vAlign w:val="center"/>
          </w:tcPr>
          <w:p w14:paraId="04212AF5">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100%</w:t>
            </w:r>
          </w:p>
        </w:tc>
      </w:tr>
      <w:tr w14:paraId="7794879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DB8C8E6">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1391961F">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686700E8">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68572E02">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4E7D641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9D1E22C">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A072AAA">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eastAsia="zh-CN"/>
              </w:rPr>
              <w:t>6.28</w:t>
            </w:r>
          </w:p>
        </w:tc>
        <w:tc>
          <w:tcPr>
            <w:tcW w:w="2240" w:type="dxa"/>
            <w:gridSpan w:val="2"/>
            <w:tcBorders>
              <w:top w:val="single" w:color="auto" w:sz="4" w:space="0"/>
              <w:left w:val="nil"/>
              <w:bottom w:val="single" w:color="auto" w:sz="4" w:space="0"/>
              <w:right w:val="single" w:color="000000" w:sz="4" w:space="0"/>
            </w:tcBorders>
            <w:noWrap w:val="0"/>
            <w:vAlign w:val="center"/>
          </w:tcPr>
          <w:p w14:paraId="4D31F659">
            <w:pPr>
              <w:widowControl/>
              <w:spacing w:line="360" w:lineRule="exact"/>
              <w:jc w:val="center"/>
              <w:rPr>
                <w:rFonts w:hint="default"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8</w:t>
            </w:r>
            <w:r>
              <w:rPr>
                <w:rFonts w:hint="default" w:ascii="仿宋_GB2312" w:hAnsi="仿宋_GB2312" w:eastAsia="仿宋_GB2312" w:cs="仿宋_GB2312"/>
                <w:sz w:val="20"/>
                <w:szCs w:val="20"/>
                <w:highlight w:val="none"/>
              </w:rPr>
              <w:t>.00</w:t>
            </w:r>
          </w:p>
        </w:tc>
        <w:tc>
          <w:tcPr>
            <w:tcW w:w="2041" w:type="dxa"/>
            <w:gridSpan w:val="2"/>
            <w:tcBorders>
              <w:top w:val="single" w:color="auto" w:sz="4" w:space="0"/>
              <w:left w:val="nil"/>
              <w:bottom w:val="single" w:color="auto" w:sz="4" w:space="0"/>
              <w:right w:val="single" w:color="000000" w:sz="4" w:space="0"/>
            </w:tcBorders>
            <w:noWrap w:val="0"/>
            <w:vAlign w:val="center"/>
          </w:tcPr>
          <w:p w14:paraId="393B46C0">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6.08</w:t>
            </w:r>
          </w:p>
        </w:tc>
      </w:tr>
      <w:tr w14:paraId="7CAAA81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C81014A">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CCD93BB">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rPr>
              <w:t>6.00</w:t>
            </w:r>
          </w:p>
        </w:tc>
        <w:tc>
          <w:tcPr>
            <w:tcW w:w="2240" w:type="dxa"/>
            <w:gridSpan w:val="2"/>
            <w:tcBorders>
              <w:top w:val="single" w:color="auto" w:sz="4" w:space="0"/>
              <w:left w:val="nil"/>
              <w:bottom w:val="single" w:color="auto" w:sz="4" w:space="0"/>
              <w:right w:val="single" w:color="000000" w:sz="4" w:space="0"/>
            </w:tcBorders>
            <w:noWrap w:val="0"/>
            <w:vAlign w:val="center"/>
          </w:tcPr>
          <w:p w14:paraId="0F35E6F5">
            <w:pPr>
              <w:widowControl/>
              <w:spacing w:line="360" w:lineRule="exact"/>
              <w:jc w:val="center"/>
              <w:rPr>
                <w:rFonts w:hint="default" w:ascii="仿宋_GB2312" w:hAnsi="仿宋_GB2312" w:eastAsia="仿宋_GB2312" w:cs="仿宋_GB2312"/>
                <w:sz w:val="20"/>
                <w:szCs w:val="20"/>
                <w:highlight w:val="none"/>
                <w:lang w:eastAsia="zh-CN"/>
              </w:rPr>
            </w:pPr>
            <w:r>
              <w:rPr>
                <w:rFonts w:hint="default" w:ascii="仿宋_GB2312" w:hAnsi="仿宋_GB2312" w:eastAsia="仿宋_GB2312" w:cs="仿宋_GB2312"/>
                <w:sz w:val="20"/>
                <w:szCs w:val="20"/>
                <w:highlight w:val="none"/>
              </w:rPr>
              <w:t>6.00</w:t>
            </w:r>
          </w:p>
        </w:tc>
        <w:tc>
          <w:tcPr>
            <w:tcW w:w="2041" w:type="dxa"/>
            <w:gridSpan w:val="2"/>
            <w:tcBorders>
              <w:top w:val="single" w:color="auto" w:sz="4" w:space="0"/>
              <w:left w:val="nil"/>
              <w:bottom w:val="single" w:color="auto" w:sz="4" w:space="0"/>
              <w:right w:val="single" w:color="000000" w:sz="4" w:space="0"/>
            </w:tcBorders>
            <w:noWrap w:val="0"/>
            <w:vAlign w:val="center"/>
          </w:tcPr>
          <w:p w14:paraId="680B2983">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6.00</w:t>
            </w:r>
          </w:p>
        </w:tc>
      </w:tr>
      <w:tr w14:paraId="72499BA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080B3DE">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55B8AB7D">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14AFFEE">
            <w:pPr>
              <w:widowControl/>
              <w:spacing w:line="360" w:lineRule="exact"/>
              <w:jc w:val="center"/>
              <w:rPr>
                <w:rFonts w:hint="default" w:ascii="仿宋_GB2312" w:hAnsi="仿宋_GB2312" w:eastAsia="仿宋_GB2312" w:cs="仿宋_GB2312"/>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F7C0119">
            <w:pPr>
              <w:widowControl/>
              <w:spacing w:line="360" w:lineRule="exact"/>
              <w:jc w:val="center"/>
              <w:rPr>
                <w:rFonts w:hint="default" w:ascii="仿宋_GB2312" w:hAnsi="仿宋_GB2312" w:eastAsia="仿宋_GB2312" w:cs="仿宋_GB2312"/>
                <w:sz w:val="20"/>
                <w:szCs w:val="20"/>
                <w:highlight w:val="none"/>
                <w:lang w:eastAsia="zh-CN"/>
              </w:rPr>
            </w:pPr>
          </w:p>
        </w:tc>
      </w:tr>
      <w:tr w14:paraId="15673FD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904C921">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7A105493">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eastAsia="zh-CN"/>
              </w:rPr>
              <w:t>6.00</w:t>
            </w:r>
          </w:p>
        </w:tc>
        <w:tc>
          <w:tcPr>
            <w:tcW w:w="2240" w:type="dxa"/>
            <w:gridSpan w:val="2"/>
            <w:tcBorders>
              <w:top w:val="single" w:color="auto" w:sz="4" w:space="0"/>
              <w:left w:val="nil"/>
              <w:bottom w:val="single" w:color="auto" w:sz="4" w:space="0"/>
              <w:right w:val="single" w:color="000000" w:sz="4" w:space="0"/>
            </w:tcBorders>
            <w:noWrap w:val="0"/>
            <w:vAlign w:val="center"/>
          </w:tcPr>
          <w:p w14:paraId="2C8D4DC2">
            <w:pPr>
              <w:widowControl/>
              <w:spacing w:line="360" w:lineRule="exact"/>
              <w:jc w:val="center"/>
              <w:rPr>
                <w:rFonts w:hint="default" w:ascii="仿宋_GB2312" w:hAnsi="仿宋_GB2312" w:eastAsia="仿宋_GB2312" w:cs="仿宋_GB2312"/>
                <w:sz w:val="20"/>
                <w:szCs w:val="20"/>
                <w:highlight w:val="none"/>
                <w:lang w:eastAsia="zh-CN"/>
              </w:rPr>
            </w:pPr>
            <w:r>
              <w:rPr>
                <w:rFonts w:hint="default" w:ascii="仿宋_GB2312" w:hAnsi="仿宋_GB2312" w:eastAsia="仿宋_GB2312" w:cs="仿宋_GB2312"/>
                <w:sz w:val="20"/>
                <w:szCs w:val="20"/>
                <w:highlight w:val="none"/>
                <w:lang w:eastAsia="zh-CN"/>
              </w:rPr>
              <w:t>6.00</w:t>
            </w:r>
          </w:p>
        </w:tc>
        <w:tc>
          <w:tcPr>
            <w:tcW w:w="2041" w:type="dxa"/>
            <w:gridSpan w:val="2"/>
            <w:tcBorders>
              <w:top w:val="single" w:color="auto" w:sz="4" w:space="0"/>
              <w:left w:val="nil"/>
              <w:bottom w:val="single" w:color="auto" w:sz="4" w:space="0"/>
              <w:right w:val="single" w:color="000000" w:sz="4" w:space="0"/>
            </w:tcBorders>
            <w:noWrap w:val="0"/>
            <w:vAlign w:val="center"/>
          </w:tcPr>
          <w:p w14:paraId="3A9272AC">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6.00</w:t>
            </w:r>
          </w:p>
        </w:tc>
      </w:tr>
      <w:tr w14:paraId="4A366F0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4042F9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D662518">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C2066F7">
            <w:pPr>
              <w:widowControl/>
              <w:spacing w:line="360" w:lineRule="exact"/>
              <w:jc w:val="center"/>
              <w:rPr>
                <w:rFonts w:hint="default" w:ascii="仿宋_GB2312" w:hAnsi="仿宋_GB2312" w:eastAsia="仿宋_GB2312" w:cs="仿宋_GB2312"/>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1F02306">
            <w:pPr>
              <w:widowControl/>
              <w:spacing w:line="360" w:lineRule="exact"/>
              <w:jc w:val="center"/>
              <w:rPr>
                <w:rFonts w:hint="default" w:ascii="仿宋_GB2312" w:hAnsi="仿宋_GB2312" w:eastAsia="仿宋_GB2312" w:cs="仿宋_GB2312"/>
                <w:sz w:val="20"/>
                <w:szCs w:val="20"/>
                <w:highlight w:val="none"/>
                <w:lang w:eastAsia="zh-CN"/>
              </w:rPr>
            </w:pPr>
          </w:p>
        </w:tc>
      </w:tr>
      <w:tr w14:paraId="21175FFB">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376E11B">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290DCC8F">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eastAsia="zh-CN"/>
              </w:rPr>
              <w:t>0.28</w:t>
            </w:r>
          </w:p>
        </w:tc>
        <w:tc>
          <w:tcPr>
            <w:tcW w:w="2240" w:type="dxa"/>
            <w:gridSpan w:val="2"/>
            <w:tcBorders>
              <w:top w:val="single" w:color="auto" w:sz="4" w:space="0"/>
              <w:left w:val="nil"/>
              <w:bottom w:val="single" w:color="auto" w:sz="4" w:space="0"/>
              <w:right w:val="single" w:color="000000" w:sz="4" w:space="0"/>
            </w:tcBorders>
            <w:noWrap w:val="0"/>
            <w:vAlign w:val="center"/>
          </w:tcPr>
          <w:p w14:paraId="2016DB8E">
            <w:pPr>
              <w:widowControl/>
              <w:spacing w:line="360" w:lineRule="exact"/>
              <w:jc w:val="center"/>
              <w:rPr>
                <w:rFonts w:hint="default"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2</w:t>
            </w:r>
            <w:r>
              <w:rPr>
                <w:rFonts w:hint="default" w:ascii="仿宋_GB2312" w:hAnsi="仿宋_GB2312" w:eastAsia="仿宋_GB2312" w:cs="仿宋_GB2312"/>
                <w:sz w:val="20"/>
                <w:szCs w:val="20"/>
                <w:highlight w:val="none"/>
                <w:lang w:eastAsia="zh-CN"/>
              </w:rPr>
              <w:t>.00</w:t>
            </w:r>
          </w:p>
        </w:tc>
        <w:tc>
          <w:tcPr>
            <w:tcW w:w="2041" w:type="dxa"/>
            <w:gridSpan w:val="2"/>
            <w:tcBorders>
              <w:top w:val="single" w:color="auto" w:sz="4" w:space="0"/>
              <w:left w:val="nil"/>
              <w:bottom w:val="single" w:color="auto" w:sz="4" w:space="0"/>
              <w:right w:val="single" w:color="000000" w:sz="4" w:space="0"/>
            </w:tcBorders>
            <w:noWrap w:val="0"/>
            <w:vAlign w:val="center"/>
          </w:tcPr>
          <w:p w14:paraId="511317EB">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0.08</w:t>
            </w:r>
          </w:p>
        </w:tc>
      </w:tr>
      <w:tr w14:paraId="0CA2292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7B9360E">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55E3D501">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eastAsia="zh-CN"/>
              </w:rPr>
              <w:t>202.48</w:t>
            </w:r>
          </w:p>
        </w:tc>
        <w:tc>
          <w:tcPr>
            <w:tcW w:w="2240" w:type="dxa"/>
            <w:gridSpan w:val="2"/>
            <w:tcBorders>
              <w:top w:val="single" w:color="auto" w:sz="4" w:space="0"/>
              <w:left w:val="nil"/>
              <w:bottom w:val="single" w:color="auto" w:sz="4" w:space="0"/>
              <w:right w:val="single" w:color="000000" w:sz="4" w:space="0"/>
            </w:tcBorders>
            <w:noWrap w:val="0"/>
            <w:vAlign w:val="center"/>
          </w:tcPr>
          <w:p w14:paraId="752CEE87">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eastAsia="zh-CN"/>
              </w:rPr>
              <w:t>81.5</w:t>
            </w: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459B0C1C">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68.25</w:t>
            </w:r>
          </w:p>
        </w:tc>
      </w:tr>
      <w:tr w14:paraId="47DC725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483840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D82BD4D">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A93F537">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06156C0">
            <w:pPr>
              <w:widowControl/>
              <w:spacing w:line="360" w:lineRule="exact"/>
              <w:jc w:val="center"/>
              <w:rPr>
                <w:rFonts w:hint="default" w:ascii="仿宋_GB2312" w:hAnsi="仿宋_GB2312" w:eastAsia="仿宋_GB2312" w:cs="仿宋_GB2312"/>
                <w:sz w:val="20"/>
                <w:szCs w:val="20"/>
                <w:highlight w:val="none"/>
                <w:lang w:val="en-US"/>
              </w:rPr>
            </w:pPr>
          </w:p>
        </w:tc>
      </w:tr>
      <w:tr w14:paraId="243B682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D031B1D">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BE41690">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1E7486F">
            <w:pPr>
              <w:widowControl/>
              <w:spacing w:line="360" w:lineRule="exact"/>
              <w:jc w:val="center"/>
              <w:rPr>
                <w:rFonts w:hint="default" w:ascii="仿宋_GB2312" w:hAnsi="仿宋_GB2312" w:eastAsia="仿宋_GB2312" w:cs="仿宋_GB2312"/>
                <w:sz w:val="20"/>
                <w:szCs w:val="20"/>
                <w:highlight w:val="none"/>
                <w:lang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87FBDBB">
            <w:pPr>
              <w:widowControl/>
              <w:spacing w:line="360" w:lineRule="exact"/>
              <w:jc w:val="center"/>
              <w:rPr>
                <w:rFonts w:hint="default" w:ascii="仿宋_GB2312" w:hAnsi="仿宋_GB2312" w:eastAsia="仿宋_GB2312" w:cs="仿宋_GB2312"/>
                <w:sz w:val="20"/>
                <w:szCs w:val="20"/>
                <w:highlight w:val="none"/>
                <w:lang w:eastAsia="zh-CN"/>
              </w:rPr>
            </w:pPr>
          </w:p>
        </w:tc>
      </w:tr>
      <w:tr w14:paraId="3E637111">
        <w:tblPrEx>
          <w:tblCellMar>
            <w:top w:w="0" w:type="dxa"/>
            <w:left w:w="108" w:type="dxa"/>
            <w:bottom w:w="0" w:type="dxa"/>
            <w:right w:w="108" w:type="dxa"/>
          </w:tblCellMar>
        </w:tblPrEx>
        <w:trPr>
          <w:trHeight w:val="9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BBD78DB">
            <w:pPr>
              <w:widowControl/>
              <w:spacing w:line="360" w:lineRule="exact"/>
              <w:ind w:firstLine="400" w:firstLineChars="2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3、</w:t>
            </w:r>
            <w:r>
              <w:rPr>
                <w:rFonts w:hint="eastAsia" w:ascii="仿宋_GB2312" w:hAnsi="仿宋_GB2312" w:eastAsia="仿宋_GB2312" w:cs="仿宋_GB2312"/>
                <w:sz w:val="20"/>
                <w:szCs w:val="20"/>
                <w:highlight w:val="none"/>
                <w:lang w:eastAsia="zh-CN"/>
              </w:rPr>
              <w:t>市级</w:t>
            </w:r>
            <w:r>
              <w:rPr>
                <w:rFonts w:hint="eastAsia" w:ascii="仿宋_GB2312" w:hAnsi="仿宋_GB2312" w:eastAsia="仿宋_GB2312" w:cs="仿宋_GB2312"/>
                <w:sz w:val="20"/>
                <w:szCs w:val="20"/>
                <w:highlight w:val="none"/>
              </w:rPr>
              <w:t>专项资金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01FBBC6B">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202.48</w:t>
            </w:r>
          </w:p>
        </w:tc>
        <w:tc>
          <w:tcPr>
            <w:tcW w:w="2240" w:type="dxa"/>
            <w:gridSpan w:val="2"/>
            <w:tcBorders>
              <w:top w:val="single" w:color="auto" w:sz="4" w:space="0"/>
              <w:left w:val="nil"/>
              <w:bottom w:val="single" w:color="auto" w:sz="4" w:space="0"/>
              <w:right w:val="single" w:color="000000" w:sz="4" w:space="0"/>
            </w:tcBorders>
            <w:noWrap w:val="0"/>
            <w:vAlign w:val="center"/>
          </w:tcPr>
          <w:p w14:paraId="4275E7AE">
            <w:pPr>
              <w:widowControl/>
              <w:spacing w:line="360" w:lineRule="exact"/>
              <w:jc w:val="center"/>
              <w:rPr>
                <w:rFonts w:hint="default"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rPr>
              <w:t>41.5</w:t>
            </w: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733A9634">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68.25</w:t>
            </w:r>
          </w:p>
        </w:tc>
      </w:tr>
      <w:tr w14:paraId="6EA61CB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F27CD8B">
            <w:pPr>
              <w:widowControl/>
              <w:spacing w:line="360" w:lineRule="exact"/>
              <w:ind w:firstLine="600" w:firstLineChars="3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办案费</w:t>
            </w:r>
          </w:p>
        </w:tc>
        <w:tc>
          <w:tcPr>
            <w:tcW w:w="2038" w:type="dxa"/>
            <w:gridSpan w:val="2"/>
            <w:tcBorders>
              <w:top w:val="single" w:color="auto" w:sz="4" w:space="0"/>
              <w:left w:val="nil"/>
              <w:bottom w:val="single" w:color="auto" w:sz="4" w:space="0"/>
              <w:right w:val="single" w:color="000000" w:sz="4" w:space="0"/>
            </w:tcBorders>
            <w:noWrap w:val="0"/>
            <w:vAlign w:val="center"/>
          </w:tcPr>
          <w:p w14:paraId="6816612D">
            <w:pPr>
              <w:widowControl/>
              <w:spacing w:line="360" w:lineRule="exact"/>
              <w:jc w:val="center"/>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48B9788">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41.5</w:t>
            </w: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2B6E4CD6">
            <w:pPr>
              <w:widowControl/>
              <w:spacing w:line="360" w:lineRule="exact"/>
              <w:jc w:val="center"/>
              <w:rPr>
                <w:rFonts w:hint="eastAsia" w:ascii="仿宋_GB2312" w:hAnsi="仿宋_GB2312" w:eastAsia="仿宋_GB2312" w:cs="仿宋_GB2312"/>
                <w:sz w:val="20"/>
                <w:szCs w:val="20"/>
                <w:highlight w:val="none"/>
              </w:rPr>
            </w:pPr>
          </w:p>
        </w:tc>
      </w:tr>
      <w:tr w14:paraId="17F2584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0E06B51">
            <w:pPr>
              <w:widowControl/>
              <w:spacing w:line="360" w:lineRule="exact"/>
              <w:ind w:firstLine="600" w:firstLineChars="3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环境监察、监测等运行经费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AA3C0A4">
            <w:pPr>
              <w:widowControl/>
              <w:spacing w:line="360" w:lineRule="exact"/>
              <w:jc w:val="center"/>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highlight w:val="none"/>
              </w:rPr>
              <w:t>202.48</w:t>
            </w:r>
          </w:p>
        </w:tc>
        <w:tc>
          <w:tcPr>
            <w:tcW w:w="2240" w:type="dxa"/>
            <w:gridSpan w:val="2"/>
            <w:tcBorders>
              <w:top w:val="single" w:color="auto" w:sz="4" w:space="0"/>
              <w:left w:val="nil"/>
              <w:bottom w:val="single" w:color="auto" w:sz="4" w:space="0"/>
              <w:right w:val="single" w:color="000000" w:sz="4" w:space="0"/>
            </w:tcBorders>
            <w:noWrap w:val="0"/>
            <w:vAlign w:val="center"/>
          </w:tcPr>
          <w:p w14:paraId="3C8DA659">
            <w:pPr>
              <w:widowControl/>
              <w:spacing w:line="360" w:lineRule="exact"/>
              <w:jc w:val="center"/>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highlight w:val="none"/>
                <w:lang w:eastAsia="zh-CN"/>
              </w:rPr>
              <w:t>40</w:t>
            </w:r>
            <w:r>
              <w:rPr>
                <w:rFonts w:hint="eastAsia" w:ascii="仿宋_GB2312" w:hAnsi="仿宋_GB2312" w:eastAsia="仿宋_GB2312" w:cs="仿宋_GB2312"/>
                <w:sz w:val="20"/>
                <w:szCs w:val="20"/>
                <w:highlight w:val="none"/>
                <w:lang w:val="en-US" w:eastAsia="zh-CN"/>
              </w:rPr>
              <w:t>.00</w:t>
            </w:r>
          </w:p>
        </w:tc>
        <w:tc>
          <w:tcPr>
            <w:tcW w:w="2041" w:type="dxa"/>
            <w:gridSpan w:val="2"/>
            <w:tcBorders>
              <w:top w:val="single" w:color="auto" w:sz="4" w:space="0"/>
              <w:left w:val="nil"/>
              <w:bottom w:val="single" w:color="auto" w:sz="4" w:space="0"/>
              <w:right w:val="single" w:color="000000" w:sz="4" w:space="0"/>
            </w:tcBorders>
            <w:noWrap w:val="0"/>
            <w:vAlign w:val="center"/>
          </w:tcPr>
          <w:p w14:paraId="45E9D49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68.25</w:t>
            </w:r>
          </w:p>
        </w:tc>
      </w:tr>
      <w:tr w14:paraId="0363B02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069022D">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512D8D88">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eastAsia="zh-CN"/>
              </w:rPr>
              <w:t>79.05</w:t>
            </w:r>
          </w:p>
        </w:tc>
        <w:tc>
          <w:tcPr>
            <w:tcW w:w="2240" w:type="dxa"/>
            <w:gridSpan w:val="2"/>
            <w:tcBorders>
              <w:top w:val="single" w:color="auto" w:sz="4" w:space="0"/>
              <w:left w:val="nil"/>
              <w:bottom w:val="single" w:color="auto" w:sz="4" w:space="0"/>
              <w:right w:val="single" w:color="000000" w:sz="4" w:space="0"/>
            </w:tcBorders>
            <w:noWrap w:val="0"/>
            <w:vAlign w:val="center"/>
          </w:tcPr>
          <w:p w14:paraId="757C7FDD">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eastAsia="zh-CN"/>
              </w:rPr>
              <w:t>146.5</w:t>
            </w:r>
            <w:r>
              <w:rPr>
                <w:rFonts w:hint="eastAsia" w:ascii="仿宋_GB2312" w:hAnsi="仿宋_GB2312" w:eastAsia="仿宋_GB2312" w:cs="仿宋_GB2312"/>
                <w:sz w:val="20"/>
                <w:szCs w:val="20"/>
                <w:highlight w:val="none"/>
                <w:lang w:val="en-US" w:eastAsia="zh-CN"/>
              </w:rPr>
              <w:t>4</w:t>
            </w:r>
          </w:p>
        </w:tc>
        <w:tc>
          <w:tcPr>
            <w:tcW w:w="2041" w:type="dxa"/>
            <w:gridSpan w:val="2"/>
            <w:tcBorders>
              <w:top w:val="single" w:color="auto" w:sz="4" w:space="0"/>
              <w:left w:val="nil"/>
              <w:bottom w:val="single" w:color="auto" w:sz="4" w:space="0"/>
              <w:right w:val="single" w:color="000000" w:sz="4" w:space="0"/>
            </w:tcBorders>
            <w:noWrap w:val="0"/>
            <w:vAlign w:val="center"/>
          </w:tcPr>
          <w:p w14:paraId="46138507">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133.64</w:t>
            </w:r>
          </w:p>
        </w:tc>
      </w:tr>
      <w:tr w14:paraId="7AA2341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E9CB329">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BF395E9">
            <w:pPr>
              <w:widowControl/>
              <w:spacing w:line="360" w:lineRule="exact"/>
              <w:jc w:val="center"/>
              <w:rPr>
                <w:rFonts w:hint="eastAsia"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eastAsia="zh-CN"/>
              </w:rPr>
              <w:t>60.20</w:t>
            </w:r>
          </w:p>
        </w:tc>
        <w:tc>
          <w:tcPr>
            <w:tcW w:w="2240" w:type="dxa"/>
            <w:gridSpan w:val="2"/>
            <w:tcBorders>
              <w:top w:val="single" w:color="auto" w:sz="4" w:space="0"/>
              <w:left w:val="nil"/>
              <w:bottom w:val="single" w:color="auto" w:sz="4" w:space="0"/>
              <w:right w:val="single" w:color="000000" w:sz="4" w:space="0"/>
            </w:tcBorders>
            <w:noWrap w:val="0"/>
            <w:vAlign w:val="center"/>
          </w:tcPr>
          <w:p w14:paraId="651ED75E">
            <w:pPr>
              <w:widowControl/>
              <w:spacing w:line="360" w:lineRule="exact"/>
              <w:jc w:val="center"/>
              <w:rPr>
                <w:rFonts w:hint="eastAsia"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rPr>
              <w:t>135.7</w:t>
            </w:r>
            <w:r>
              <w:rPr>
                <w:rFonts w:hint="eastAsia" w:ascii="仿宋_GB2312" w:hAnsi="仿宋_GB2312" w:eastAsia="仿宋_GB2312" w:cs="仿宋_GB2312"/>
                <w:color w:val="auto"/>
                <w:sz w:val="20"/>
                <w:szCs w:val="20"/>
                <w:highlight w:val="none"/>
                <w:lang w:val="en-US" w:eastAsia="zh-CN"/>
              </w:rPr>
              <w:t>6</w:t>
            </w:r>
          </w:p>
        </w:tc>
        <w:tc>
          <w:tcPr>
            <w:tcW w:w="2041" w:type="dxa"/>
            <w:gridSpan w:val="2"/>
            <w:tcBorders>
              <w:top w:val="single" w:color="auto" w:sz="4" w:space="0"/>
              <w:left w:val="nil"/>
              <w:bottom w:val="single" w:color="auto" w:sz="4" w:space="0"/>
              <w:right w:val="single" w:color="000000" w:sz="4" w:space="0"/>
            </w:tcBorders>
            <w:noWrap w:val="0"/>
            <w:vAlign w:val="center"/>
          </w:tcPr>
          <w:p w14:paraId="1BB617AC">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99.78</w:t>
            </w:r>
          </w:p>
        </w:tc>
      </w:tr>
      <w:tr w14:paraId="2C3E077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8EE88D1">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01233FE2">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eastAsia="zh-CN"/>
              </w:rPr>
              <w:t>11.24</w:t>
            </w:r>
          </w:p>
        </w:tc>
        <w:tc>
          <w:tcPr>
            <w:tcW w:w="2240" w:type="dxa"/>
            <w:gridSpan w:val="2"/>
            <w:tcBorders>
              <w:top w:val="single" w:color="auto" w:sz="4" w:space="0"/>
              <w:left w:val="nil"/>
              <w:bottom w:val="single" w:color="auto" w:sz="4" w:space="0"/>
              <w:right w:val="single" w:color="000000" w:sz="4" w:space="0"/>
            </w:tcBorders>
            <w:noWrap w:val="0"/>
            <w:vAlign w:val="center"/>
          </w:tcPr>
          <w:p w14:paraId="0A989C02">
            <w:pPr>
              <w:widowControl/>
              <w:spacing w:line="360" w:lineRule="exact"/>
              <w:jc w:val="center"/>
              <w:rPr>
                <w:rFonts w:hint="default" w:ascii="仿宋_GB2312" w:hAnsi="仿宋_GB2312" w:eastAsia="仿宋_GB2312" w:cs="仿宋_GB2312"/>
                <w:color w:val="auto"/>
                <w:sz w:val="20"/>
                <w:szCs w:val="20"/>
                <w:highlight w:val="none"/>
                <w:lang w:eastAsia="zh-CN"/>
              </w:rPr>
            </w:pPr>
            <w:r>
              <w:rPr>
                <w:rFonts w:hint="default" w:ascii="仿宋_GB2312" w:hAnsi="仿宋_GB2312" w:eastAsia="仿宋_GB2312" w:cs="仿宋_GB2312"/>
                <w:sz w:val="20"/>
                <w:szCs w:val="20"/>
                <w:highlight w:val="none"/>
                <w:lang w:eastAsia="zh-CN"/>
              </w:rPr>
              <w:t>0.00</w:t>
            </w:r>
          </w:p>
        </w:tc>
        <w:tc>
          <w:tcPr>
            <w:tcW w:w="2041" w:type="dxa"/>
            <w:gridSpan w:val="2"/>
            <w:tcBorders>
              <w:top w:val="single" w:color="auto" w:sz="4" w:space="0"/>
              <w:left w:val="nil"/>
              <w:bottom w:val="single" w:color="auto" w:sz="4" w:space="0"/>
              <w:right w:val="single" w:color="000000" w:sz="4" w:space="0"/>
            </w:tcBorders>
            <w:noWrap w:val="0"/>
            <w:vAlign w:val="center"/>
          </w:tcPr>
          <w:p w14:paraId="53057954">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9.27</w:t>
            </w:r>
          </w:p>
        </w:tc>
      </w:tr>
      <w:tr w14:paraId="4DA94D9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9A3543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6FEBE25D">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eastAsia="zh-CN"/>
              </w:rPr>
              <w:t>0.88</w:t>
            </w:r>
          </w:p>
        </w:tc>
        <w:tc>
          <w:tcPr>
            <w:tcW w:w="2240" w:type="dxa"/>
            <w:gridSpan w:val="2"/>
            <w:tcBorders>
              <w:top w:val="single" w:color="auto" w:sz="4" w:space="0"/>
              <w:left w:val="nil"/>
              <w:bottom w:val="single" w:color="auto" w:sz="4" w:space="0"/>
              <w:right w:val="single" w:color="000000" w:sz="4" w:space="0"/>
            </w:tcBorders>
            <w:noWrap w:val="0"/>
            <w:vAlign w:val="center"/>
          </w:tcPr>
          <w:p w14:paraId="17B90241">
            <w:pPr>
              <w:widowControl/>
              <w:spacing w:line="360" w:lineRule="exact"/>
              <w:jc w:val="center"/>
              <w:rPr>
                <w:rFonts w:hint="default" w:ascii="仿宋_GB2312" w:hAnsi="仿宋_GB2312" w:eastAsia="仿宋_GB2312" w:cs="仿宋_GB2312"/>
                <w:color w:val="auto"/>
                <w:sz w:val="20"/>
                <w:szCs w:val="20"/>
                <w:highlight w:val="none"/>
                <w:lang w:eastAsia="zh-CN"/>
              </w:rPr>
            </w:pPr>
            <w:r>
              <w:rPr>
                <w:rFonts w:hint="default" w:ascii="仿宋_GB2312" w:hAnsi="仿宋_GB2312" w:eastAsia="仿宋_GB2312" w:cs="仿宋_GB2312"/>
                <w:sz w:val="20"/>
                <w:szCs w:val="20"/>
                <w:highlight w:val="none"/>
                <w:lang w:eastAsia="zh-CN"/>
              </w:rPr>
              <w:t>0.00</w:t>
            </w:r>
          </w:p>
        </w:tc>
        <w:tc>
          <w:tcPr>
            <w:tcW w:w="2041" w:type="dxa"/>
            <w:gridSpan w:val="2"/>
            <w:tcBorders>
              <w:top w:val="single" w:color="auto" w:sz="4" w:space="0"/>
              <w:left w:val="nil"/>
              <w:bottom w:val="single" w:color="auto" w:sz="4" w:space="0"/>
              <w:right w:val="single" w:color="000000" w:sz="4" w:space="0"/>
            </w:tcBorders>
            <w:noWrap w:val="0"/>
            <w:vAlign w:val="center"/>
          </w:tcPr>
          <w:p w14:paraId="595A412B">
            <w:pPr>
              <w:widowControl/>
              <w:spacing w:line="360" w:lineRule="exact"/>
              <w:jc w:val="center"/>
              <w:rPr>
                <w:rFonts w:hint="default" w:ascii="仿宋_GB2312" w:hAnsi="仿宋_GB2312" w:eastAsia="仿宋_GB2312" w:cs="仿宋_GB2312"/>
                <w:color w:val="auto"/>
                <w:sz w:val="20"/>
                <w:szCs w:val="20"/>
                <w:highlight w:val="none"/>
                <w:lang w:eastAsia="zh-CN"/>
              </w:rPr>
            </w:pPr>
            <w:r>
              <w:rPr>
                <w:rFonts w:hint="default" w:ascii="仿宋_GB2312" w:hAnsi="仿宋_GB2312" w:eastAsia="仿宋_GB2312" w:cs="仿宋_GB2312"/>
                <w:sz w:val="20"/>
                <w:szCs w:val="20"/>
                <w:highlight w:val="none"/>
                <w:lang w:eastAsia="zh-CN"/>
              </w:rPr>
              <w:t>0.00</w:t>
            </w:r>
          </w:p>
        </w:tc>
      </w:tr>
      <w:tr w14:paraId="7511F28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887D091">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14:paraId="00B31864">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color w:val="auto"/>
                <w:sz w:val="20"/>
                <w:szCs w:val="20"/>
                <w:highlight w:val="none"/>
                <w:lang w:eastAsia="zh-CN"/>
              </w:rPr>
              <w:t>2</w:t>
            </w:r>
            <w:r>
              <w:rPr>
                <w:rFonts w:hint="default"/>
                <w:color w:val="auto"/>
                <w:sz w:val="20"/>
                <w:szCs w:val="20"/>
                <w:highlight w:val="none"/>
                <w:lang w:eastAsia="zh-CN"/>
              </w:rPr>
              <w:t>1.49</w:t>
            </w:r>
          </w:p>
        </w:tc>
        <w:tc>
          <w:tcPr>
            <w:tcW w:w="2240" w:type="dxa"/>
            <w:gridSpan w:val="2"/>
            <w:tcBorders>
              <w:top w:val="single" w:color="auto" w:sz="4" w:space="0"/>
              <w:left w:val="nil"/>
              <w:bottom w:val="single" w:color="auto" w:sz="4" w:space="0"/>
              <w:right w:val="single" w:color="000000" w:sz="4" w:space="0"/>
            </w:tcBorders>
            <w:noWrap w:val="0"/>
            <w:vAlign w:val="center"/>
          </w:tcPr>
          <w:p w14:paraId="638C82D0">
            <w:pPr>
              <w:widowControl/>
              <w:spacing w:line="360" w:lineRule="exact"/>
              <w:jc w:val="center"/>
              <w:rPr>
                <w:rFonts w:hint="default" w:ascii="仿宋_GB2312" w:hAnsi="仿宋_GB2312" w:eastAsia="仿宋_GB2312" w:cs="仿宋_GB2312"/>
                <w:color w:val="auto"/>
                <w:sz w:val="20"/>
                <w:szCs w:val="20"/>
                <w:highlight w:val="none"/>
                <w:lang w:eastAsia="zh-CN"/>
              </w:rPr>
            </w:pPr>
            <w:r>
              <w:rPr>
                <w:rFonts w:hint="default" w:ascii="仿宋_GB2312" w:hAnsi="仿宋_GB2312" w:eastAsia="仿宋_GB2312" w:cs="仿宋_GB2312"/>
                <w:color w:val="auto"/>
                <w:sz w:val="20"/>
                <w:szCs w:val="20"/>
                <w:highlight w:val="none"/>
                <w:lang w:eastAsia="zh-CN"/>
              </w:rPr>
              <w:t>114.18</w:t>
            </w:r>
          </w:p>
        </w:tc>
        <w:tc>
          <w:tcPr>
            <w:tcW w:w="2041" w:type="dxa"/>
            <w:gridSpan w:val="2"/>
            <w:tcBorders>
              <w:top w:val="single" w:color="auto" w:sz="4" w:space="0"/>
              <w:left w:val="nil"/>
              <w:bottom w:val="single" w:color="auto" w:sz="4" w:space="0"/>
              <w:right w:val="single" w:color="000000" w:sz="4" w:space="0"/>
            </w:tcBorders>
            <w:noWrap w:val="0"/>
            <w:vAlign w:val="center"/>
          </w:tcPr>
          <w:p w14:paraId="30939118">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21.49</w:t>
            </w:r>
          </w:p>
        </w:tc>
      </w:tr>
      <w:tr w14:paraId="1A1006C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39D76C9">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328C4BB1">
            <w:pPr>
              <w:widowControl/>
              <w:spacing w:line="360" w:lineRule="exact"/>
              <w:jc w:val="center"/>
              <w:rPr>
                <w:rFonts w:hint="eastAsia" w:ascii="仿宋_GB2312" w:hAnsi="仿宋_GB2312" w:eastAsia="仿宋_GB2312" w:cs="仿宋_GB2312"/>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8347D80">
            <w:pPr>
              <w:widowControl/>
              <w:spacing w:line="360" w:lineRule="exact"/>
              <w:jc w:val="center"/>
              <w:rPr>
                <w:rFonts w:hint="default" w:ascii="仿宋_GB2312" w:hAnsi="仿宋_GB2312" w:eastAsia="仿宋_GB2312" w:cs="仿宋_GB2312"/>
                <w:sz w:val="20"/>
                <w:szCs w:val="20"/>
                <w:highlight w:val="yellow"/>
                <w:lang w:val="en-US" w:eastAsia="zh-CN"/>
              </w:rPr>
            </w:pPr>
            <w:r>
              <w:rPr>
                <w:rFonts w:hint="eastAsia" w:ascii="仿宋_GB2312" w:hAnsi="仿宋_GB2312" w:eastAsia="仿宋_GB2312" w:cs="仿宋_GB2312"/>
                <w:sz w:val="20"/>
                <w:szCs w:val="20"/>
                <w:highlight w:val="none"/>
                <w:lang w:val="en-US" w:eastAsia="zh-CN"/>
              </w:rPr>
              <w:t>195.11</w:t>
            </w:r>
          </w:p>
        </w:tc>
        <w:tc>
          <w:tcPr>
            <w:tcW w:w="2041" w:type="dxa"/>
            <w:gridSpan w:val="2"/>
            <w:tcBorders>
              <w:top w:val="single" w:color="auto" w:sz="4" w:space="0"/>
              <w:left w:val="nil"/>
              <w:bottom w:val="single" w:color="auto" w:sz="4" w:space="0"/>
              <w:right w:val="single" w:color="000000" w:sz="4" w:space="0"/>
            </w:tcBorders>
            <w:noWrap w:val="0"/>
            <w:vAlign w:val="center"/>
          </w:tcPr>
          <w:p w14:paraId="5F0F5C81">
            <w:pPr>
              <w:widowControl/>
              <w:spacing w:line="360" w:lineRule="exact"/>
              <w:jc w:val="center"/>
              <w:rPr>
                <w:rFonts w:hint="default" w:ascii="仿宋_GB2312" w:hAnsi="仿宋_GB2312" w:eastAsia="仿宋_GB2312" w:cs="仿宋_GB2312"/>
                <w:sz w:val="20"/>
                <w:szCs w:val="20"/>
                <w:highlight w:val="yellow"/>
                <w:lang w:val="en-US" w:eastAsia="zh-CN"/>
              </w:rPr>
            </w:pPr>
          </w:p>
        </w:tc>
      </w:tr>
      <w:tr w14:paraId="406101DE">
        <w:tblPrEx>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430D3F54">
            <w:pPr>
              <w:widowControl/>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rPr>
              <w:t>楼堂馆所控制情况</w:t>
            </w:r>
          </w:p>
          <w:p w14:paraId="0DA3AA15">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1189" w:type="dxa"/>
            <w:tcBorders>
              <w:top w:val="nil"/>
              <w:left w:val="nil"/>
              <w:bottom w:val="single" w:color="auto" w:sz="4" w:space="0"/>
              <w:right w:val="single" w:color="auto" w:sz="4" w:space="0"/>
            </w:tcBorders>
            <w:noWrap w:val="0"/>
            <w:vAlign w:val="center"/>
          </w:tcPr>
          <w:p w14:paraId="779A9727">
            <w:pPr>
              <w:widowControl/>
              <w:spacing w:line="360" w:lineRule="exact"/>
              <w:jc w:val="center"/>
              <w:rPr>
                <w:rFonts w:hint="eastAsia" w:ascii="仿宋_GB2312" w:hAnsi="仿宋_GB2312" w:eastAsia="仿宋_GB2312" w:cs="仿宋_GB2312"/>
                <w:bCs/>
                <w:sz w:val="20"/>
                <w:szCs w:val="20"/>
                <w:highlight w:val="none"/>
                <w:lang w:eastAsia="zh-CN"/>
              </w:rPr>
            </w:pPr>
            <w:r>
              <w:rPr>
                <w:rFonts w:hint="eastAsia" w:ascii="仿宋_GB2312" w:hAnsi="仿宋_GB2312" w:eastAsia="仿宋_GB2312" w:cs="仿宋_GB2312"/>
                <w:bCs/>
                <w:sz w:val="20"/>
                <w:szCs w:val="20"/>
                <w:highlight w:val="none"/>
              </w:rPr>
              <w:t>批复规模</w:t>
            </w:r>
          </w:p>
          <w:p w14:paraId="6C2C7830">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w:t>
            </w:r>
          </w:p>
        </w:tc>
        <w:tc>
          <w:tcPr>
            <w:tcW w:w="849" w:type="dxa"/>
            <w:tcBorders>
              <w:top w:val="nil"/>
              <w:left w:val="nil"/>
              <w:bottom w:val="single" w:color="auto" w:sz="4" w:space="0"/>
              <w:right w:val="single" w:color="auto" w:sz="4" w:space="0"/>
            </w:tcBorders>
            <w:noWrap w:val="0"/>
            <w:vAlign w:val="center"/>
          </w:tcPr>
          <w:p w14:paraId="15901236">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nil"/>
              <w:left w:val="nil"/>
              <w:bottom w:val="single" w:color="auto" w:sz="4" w:space="0"/>
              <w:right w:val="single" w:color="auto" w:sz="4" w:space="0"/>
            </w:tcBorders>
            <w:noWrap w:val="0"/>
            <w:vAlign w:val="center"/>
          </w:tcPr>
          <w:p w14:paraId="59368C1D">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nil"/>
              <w:left w:val="nil"/>
              <w:bottom w:val="single" w:color="auto" w:sz="4" w:space="0"/>
              <w:right w:val="single" w:color="auto" w:sz="4" w:space="0"/>
            </w:tcBorders>
            <w:noWrap w:val="0"/>
            <w:vAlign w:val="center"/>
          </w:tcPr>
          <w:p w14:paraId="63F23825">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noWrap w:val="0"/>
            <w:vAlign w:val="center"/>
          </w:tcPr>
          <w:p w14:paraId="65C39159">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noWrap w:val="0"/>
            <w:vAlign w:val="center"/>
          </w:tcPr>
          <w:p w14:paraId="7F11BDD8">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5F79A529">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2E4C8EEC">
            <w:pPr>
              <w:widowControl/>
              <w:spacing w:line="360" w:lineRule="exact"/>
              <w:jc w:val="left"/>
              <w:rPr>
                <w:rFonts w:hint="eastAsia" w:ascii="仿宋_GB2312" w:hAnsi="仿宋_GB2312" w:eastAsia="仿宋_GB2312" w:cs="仿宋_GB2312"/>
                <w:sz w:val="20"/>
                <w:szCs w:val="20"/>
                <w:highlight w:val="none"/>
              </w:rPr>
            </w:pPr>
          </w:p>
        </w:tc>
        <w:tc>
          <w:tcPr>
            <w:tcW w:w="1189" w:type="dxa"/>
            <w:tcBorders>
              <w:top w:val="nil"/>
              <w:left w:val="nil"/>
              <w:bottom w:val="single" w:color="auto" w:sz="4" w:space="0"/>
              <w:right w:val="single" w:color="auto" w:sz="4" w:space="0"/>
            </w:tcBorders>
            <w:noWrap w:val="0"/>
            <w:vAlign w:val="center"/>
          </w:tcPr>
          <w:p w14:paraId="55345AF5">
            <w:pPr>
              <w:widowControl/>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c>
          <w:tcPr>
            <w:tcW w:w="849" w:type="dxa"/>
            <w:tcBorders>
              <w:top w:val="nil"/>
              <w:left w:val="nil"/>
              <w:bottom w:val="single" w:color="auto" w:sz="4" w:space="0"/>
              <w:right w:val="single" w:color="auto" w:sz="4" w:space="0"/>
            </w:tcBorders>
            <w:noWrap w:val="0"/>
            <w:vAlign w:val="center"/>
          </w:tcPr>
          <w:p w14:paraId="1B58395C">
            <w:pPr>
              <w:widowControl/>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c>
          <w:tcPr>
            <w:tcW w:w="1129" w:type="dxa"/>
            <w:tcBorders>
              <w:top w:val="nil"/>
              <w:left w:val="nil"/>
              <w:bottom w:val="single" w:color="auto" w:sz="4" w:space="0"/>
              <w:right w:val="single" w:color="auto" w:sz="4" w:space="0"/>
            </w:tcBorders>
            <w:noWrap w:val="0"/>
            <w:vAlign w:val="center"/>
          </w:tcPr>
          <w:p w14:paraId="35BA5165">
            <w:pPr>
              <w:widowControl/>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c>
          <w:tcPr>
            <w:tcW w:w="1111" w:type="dxa"/>
            <w:tcBorders>
              <w:top w:val="nil"/>
              <w:left w:val="nil"/>
              <w:bottom w:val="single" w:color="auto" w:sz="4" w:space="0"/>
              <w:right w:val="single" w:color="auto" w:sz="4" w:space="0"/>
            </w:tcBorders>
            <w:noWrap w:val="0"/>
            <w:vAlign w:val="center"/>
          </w:tcPr>
          <w:p w14:paraId="61B5112E">
            <w:pPr>
              <w:widowControl/>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c>
          <w:tcPr>
            <w:tcW w:w="1081" w:type="dxa"/>
            <w:tcBorders>
              <w:top w:val="nil"/>
              <w:left w:val="nil"/>
              <w:bottom w:val="single" w:color="auto" w:sz="4" w:space="0"/>
              <w:right w:val="single" w:color="auto" w:sz="4" w:space="0"/>
            </w:tcBorders>
            <w:noWrap w:val="0"/>
            <w:vAlign w:val="center"/>
          </w:tcPr>
          <w:p w14:paraId="6C2D9E5B">
            <w:pPr>
              <w:widowControl/>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c>
          <w:tcPr>
            <w:tcW w:w="960" w:type="dxa"/>
            <w:tcBorders>
              <w:top w:val="nil"/>
              <w:left w:val="nil"/>
              <w:bottom w:val="single" w:color="auto" w:sz="4" w:space="0"/>
              <w:right w:val="single" w:color="auto" w:sz="4" w:space="0"/>
            </w:tcBorders>
            <w:noWrap w:val="0"/>
            <w:vAlign w:val="center"/>
          </w:tcPr>
          <w:p w14:paraId="0B91B057">
            <w:pPr>
              <w:widowControl/>
              <w:spacing w:line="360" w:lineRule="exact"/>
              <w:jc w:val="center"/>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0</w:t>
            </w:r>
          </w:p>
        </w:tc>
      </w:tr>
      <w:tr w14:paraId="070849A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641CFBA">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5145301F">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控制三公经费的支出　</w:t>
            </w:r>
          </w:p>
        </w:tc>
      </w:tr>
    </w:tbl>
    <w:p w14:paraId="7407B6B6">
      <w:pPr>
        <w:widowControl/>
        <w:spacing w:afterLines="0" w:line="400" w:lineRule="exact"/>
        <w:jc w:val="left"/>
        <w:rPr>
          <w:rFonts w:hint="default" w:ascii="Times New Roman" w:hAnsi="Times New Roman" w:eastAsia="仿宋_GB2312" w:cs="Times New Roman"/>
          <w:sz w:val="22"/>
          <w:highlight w:val="none"/>
        </w:rPr>
      </w:pPr>
      <w:r>
        <w:rPr>
          <w:rFonts w:hint="default" w:ascii="Times New Roman" w:hAnsi="Times New Roman" w:eastAsia="仿宋_GB2312" w:cs="Times New Roman"/>
          <w:sz w:val="22"/>
          <w:highlight w:val="none"/>
        </w:rPr>
        <w:t>说明：“项目支出”需要填报基本支出以外的所有项目支出情况，“公用经费”填报基本支出中的一般商品和服务支出。</w:t>
      </w:r>
    </w:p>
    <w:p w14:paraId="3425CDEE">
      <w:pPr>
        <w:widowControl/>
        <w:spacing w:afterLines="0" w:line="400" w:lineRule="exact"/>
        <w:jc w:val="left"/>
        <w:rPr>
          <w:rFonts w:hint="default" w:ascii="Times New Roman" w:hAnsi="Times New Roman" w:eastAsia="仿宋_GB2312" w:cs="Times New Roman"/>
          <w:sz w:val="22"/>
          <w:highlight w:val="none"/>
        </w:rPr>
      </w:pPr>
    </w:p>
    <w:p w14:paraId="369A097F">
      <w:pPr>
        <w:widowControl/>
        <w:spacing w:after="0" w:afterLines="0" w:line="400" w:lineRule="exact"/>
        <w:jc w:val="left"/>
        <w:rPr>
          <w:rFonts w:hint="eastAsia" w:ascii="黑体" w:hAnsi="黑体" w:eastAsia="黑体" w:cs="黑体"/>
          <w:sz w:val="32"/>
          <w:szCs w:val="32"/>
          <w:highlight w:val="none"/>
          <w:lang w:eastAsia="zh-CN"/>
        </w:rPr>
      </w:pPr>
      <w:r>
        <w:rPr>
          <w:rFonts w:hint="default" w:ascii="Times New Roman" w:hAnsi="Times New Roman" w:eastAsia="仿宋_GB2312" w:cs="Times New Roman"/>
          <w:sz w:val="22"/>
          <w:highlight w:val="none"/>
        </w:rPr>
        <w:t>填表人：        填报日期：          联系电话：            单位负责人签字：</w:t>
      </w:r>
      <w:r>
        <w:rPr>
          <w:rFonts w:hint="default" w:ascii="Times New Roman" w:hAnsi="Times New Roman" w:eastAsia="仿宋_GB2312" w:cs="Times New Roman"/>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3AD7A115">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4"/>
        <w:tblW w:w="10079" w:type="dxa"/>
        <w:jc w:val="center"/>
        <w:tblLayout w:type="autofit"/>
        <w:tblCellMar>
          <w:top w:w="0" w:type="dxa"/>
          <w:left w:w="108" w:type="dxa"/>
          <w:bottom w:w="0" w:type="dxa"/>
          <w:right w:w="108" w:type="dxa"/>
        </w:tblCellMar>
      </w:tblPr>
      <w:tblGrid>
        <w:gridCol w:w="1080"/>
        <w:gridCol w:w="1080"/>
        <w:gridCol w:w="1034"/>
        <w:gridCol w:w="1270"/>
        <w:gridCol w:w="1311"/>
        <w:gridCol w:w="1269"/>
        <w:gridCol w:w="716"/>
        <w:gridCol w:w="873"/>
        <w:gridCol w:w="1446"/>
      </w:tblGrid>
      <w:tr w14:paraId="265D77B9">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52E140F5">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8999" w:type="dxa"/>
            <w:gridSpan w:val="8"/>
            <w:tcBorders>
              <w:top w:val="single" w:color="auto" w:sz="4" w:space="0"/>
              <w:left w:val="nil"/>
              <w:bottom w:val="single" w:color="auto" w:sz="4" w:space="0"/>
              <w:right w:val="single" w:color="auto" w:sz="4" w:space="0"/>
            </w:tcBorders>
            <w:noWrap w:val="0"/>
            <w:vAlign w:val="center"/>
          </w:tcPr>
          <w:p w14:paraId="51D342F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岳阳市生态环境保护综合行政执法支队</w:t>
            </w:r>
          </w:p>
        </w:tc>
      </w:tr>
      <w:tr w14:paraId="3A7A03A1">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5B8A60F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4C1E1A00">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算申请</w:t>
            </w:r>
          </w:p>
          <w:p w14:paraId="32D75B3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（万元）</w:t>
            </w:r>
          </w:p>
        </w:tc>
        <w:tc>
          <w:tcPr>
            <w:tcW w:w="2114" w:type="dxa"/>
            <w:gridSpan w:val="2"/>
            <w:tcBorders>
              <w:top w:val="nil"/>
              <w:left w:val="nil"/>
              <w:bottom w:val="single" w:color="auto" w:sz="4" w:space="0"/>
              <w:right w:val="single" w:color="auto" w:sz="4" w:space="0"/>
            </w:tcBorders>
            <w:noWrap w:val="0"/>
            <w:vAlign w:val="center"/>
          </w:tcPr>
          <w:p w14:paraId="7BBF5859">
            <w:pPr>
              <w:spacing w:line="240" w:lineRule="exact"/>
              <w:jc w:val="center"/>
              <w:rPr>
                <w:rFonts w:hint="eastAsia" w:ascii="仿宋_GB2312" w:hAnsi="仿宋_GB2312" w:eastAsia="仿宋_GB2312" w:cs="仿宋_GB2312"/>
                <w:sz w:val="20"/>
                <w:szCs w:val="20"/>
                <w:highlight w:val="none"/>
              </w:rPr>
            </w:pPr>
          </w:p>
        </w:tc>
        <w:tc>
          <w:tcPr>
            <w:tcW w:w="1270" w:type="dxa"/>
            <w:tcBorders>
              <w:top w:val="nil"/>
              <w:left w:val="nil"/>
              <w:bottom w:val="single" w:color="auto" w:sz="4" w:space="0"/>
              <w:right w:val="single" w:color="auto" w:sz="4" w:space="0"/>
            </w:tcBorders>
            <w:noWrap w:val="0"/>
            <w:vAlign w:val="center"/>
          </w:tcPr>
          <w:p w14:paraId="7D3C315E">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311" w:type="dxa"/>
            <w:tcBorders>
              <w:top w:val="nil"/>
              <w:left w:val="nil"/>
              <w:bottom w:val="single" w:color="auto" w:sz="4" w:space="0"/>
              <w:right w:val="single" w:color="auto" w:sz="4" w:space="0"/>
            </w:tcBorders>
            <w:noWrap w:val="0"/>
            <w:vAlign w:val="center"/>
          </w:tcPr>
          <w:p w14:paraId="395EC6FD">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269" w:type="dxa"/>
            <w:tcBorders>
              <w:top w:val="nil"/>
              <w:left w:val="nil"/>
              <w:bottom w:val="single" w:color="auto" w:sz="4" w:space="0"/>
              <w:right w:val="single" w:color="auto" w:sz="4" w:space="0"/>
            </w:tcBorders>
            <w:noWrap w:val="0"/>
            <w:vAlign w:val="center"/>
          </w:tcPr>
          <w:p w14:paraId="66BF1EE6">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16" w:type="dxa"/>
            <w:tcBorders>
              <w:top w:val="nil"/>
              <w:left w:val="nil"/>
              <w:bottom w:val="single" w:color="auto" w:sz="4" w:space="0"/>
              <w:right w:val="single" w:color="auto" w:sz="4" w:space="0"/>
            </w:tcBorders>
            <w:noWrap w:val="0"/>
            <w:vAlign w:val="center"/>
          </w:tcPr>
          <w:p w14:paraId="030C8D7A">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4ECA61C6">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46" w:type="dxa"/>
            <w:tcBorders>
              <w:top w:val="nil"/>
              <w:left w:val="nil"/>
              <w:bottom w:val="single" w:color="auto" w:sz="4" w:space="0"/>
              <w:right w:val="single" w:color="auto" w:sz="4" w:space="0"/>
            </w:tcBorders>
            <w:noWrap w:val="0"/>
            <w:vAlign w:val="center"/>
          </w:tcPr>
          <w:p w14:paraId="23C1F67E">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0E91B8E9">
        <w:tblPrEx>
          <w:tblCellMar>
            <w:top w:w="0" w:type="dxa"/>
            <w:left w:w="108" w:type="dxa"/>
            <w:bottom w:w="0" w:type="dxa"/>
            <w:right w:w="108" w:type="dxa"/>
          </w:tblCellMar>
        </w:tblPrEx>
        <w:trPr>
          <w:jc w:val="center"/>
        </w:trPr>
        <w:tc>
          <w:tcPr>
            <w:tcW w:w="1080" w:type="dxa"/>
            <w:vMerge w:val="continue"/>
            <w:tcBorders>
              <w:top w:val="nil"/>
              <w:left w:val="single" w:color="auto" w:sz="4" w:space="0"/>
              <w:right w:val="single" w:color="auto" w:sz="4" w:space="0"/>
            </w:tcBorders>
            <w:noWrap w:val="0"/>
            <w:vAlign w:val="center"/>
          </w:tcPr>
          <w:p w14:paraId="5300B214">
            <w:pPr>
              <w:widowControl/>
              <w:spacing w:line="240" w:lineRule="exact"/>
              <w:jc w:val="center"/>
              <w:rPr>
                <w:rFonts w:hint="eastAsia" w:ascii="仿宋_GB2312" w:hAnsi="仿宋_GB2312" w:eastAsia="仿宋_GB2312" w:cs="仿宋_GB2312"/>
                <w:color w:val="000000"/>
                <w:sz w:val="20"/>
                <w:szCs w:val="20"/>
                <w:highlight w:val="none"/>
              </w:rPr>
            </w:pPr>
          </w:p>
        </w:tc>
        <w:tc>
          <w:tcPr>
            <w:tcW w:w="2114" w:type="dxa"/>
            <w:gridSpan w:val="2"/>
            <w:tcBorders>
              <w:top w:val="nil"/>
              <w:left w:val="nil"/>
              <w:bottom w:val="single" w:color="auto" w:sz="4" w:space="0"/>
              <w:right w:val="single" w:color="auto" w:sz="4" w:space="0"/>
            </w:tcBorders>
            <w:noWrap w:val="0"/>
            <w:vAlign w:val="center"/>
          </w:tcPr>
          <w:p w14:paraId="26C1595F">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270" w:type="dxa"/>
            <w:tcBorders>
              <w:top w:val="nil"/>
              <w:left w:val="nil"/>
              <w:bottom w:val="single" w:color="auto" w:sz="4" w:space="0"/>
              <w:right w:val="single" w:color="auto" w:sz="4" w:space="0"/>
            </w:tcBorders>
            <w:noWrap w:val="0"/>
            <w:vAlign w:val="center"/>
          </w:tcPr>
          <w:p w14:paraId="761DAEFE">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949.40</w:t>
            </w:r>
          </w:p>
        </w:tc>
        <w:tc>
          <w:tcPr>
            <w:tcW w:w="1311" w:type="dxa"/>
            <w:tcBorders>
              <w:top w:val="nil"/>
              <w:left w:val="nil"/>
              <w:bottom w:val="single" w:color="auto" w:sz="4" w:space="0"/>
              <w:right w:val="single" w:color="auto" w:sz="4" w:space="0"/>
            </w:tcBorders>
            <w:noWrap w:val="0"/>
            <w:vAlign w:val="center"/>
          </w:tcPr>
          <w:p w14:paraId="7E933A45">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1363.02</w:t>
            </w:r>
          </w:p>
        </w:tc>
        <w:tc>
          <w:tcPr>
            <w:tcW w:w="1269" w:type="dxa"/>
            <w:tcBorders>
              <w:top w:val="nil"/>
              <w:left w:val="nil"/>
              <w:bottom w:val="single" w:color="auto" w:sz="4" w:space="0"/>
              <w:right w:val="single" w:color="auto" w:sz="4" w:space="0"/>
            </w:tcBorders>
            <w:noWrap w:val="0"/>
            <w:vAlign w:val="center"/>
          </w:tcPr>
          <w:p w14:paraId="42BACB1A">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1081.66</w:t>
            </w:r>
          </w:p>
        </w:tc>
        <w:tc>
          <w:tcPr>
            <w:tcW w:w="716" w:type="dxa"/>
            <w:tcBorders>
              <w:top w:val="nil"/>
              <w:left w:val="nil"/>
              <w:bottom w:val="single" w:color="auto" w:sz="4" w:space="0"/>
              <w:right w:val="single" w:color="auto" w:sz="4" w:space="0"/>
            </w:tcBorders>
            <w:noWrap w:val="0"/>
            <w:vAlign w:val="center"/>
          </w:tcPr>
          <w:p w14:paraId="3580CA23">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873" w:type="dxa"/>
            <w:tcBorders>
              <w:top w:val="nil"/>
              <w:left w:val="nil"/>
              <w:bottom w:val="single" w:color="auto" w:sz="4" w:space="0"/>
              <w:right w:val="single" w:color="auto" w:sz="4" w:space="0"/>
            </w:tcBorders>
            <w:noWrap w:val="0"/>
            <w:vAlign w:val="center"/>
          </w:tcPr>
          <w:p w14:paraId="502D212C">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79.36%</w:t>
            </w:r>
          </w:p>
        </w:tc>
        <w:tc>
          <w:tcPr>
            <w:tcW w:w="1446" w:type="dxa"/>
            <w:tcBorders>
              <w:top w:val="nil"/>
              <w:left w:val="nil"/>
              <w:bottom w:val="single" w:color="auto" w:sz="4" w:space="0"/>
              <w:right w:val="single" w:color="auto" w:sz="4" w:space="0"/>
            </w:tcBorders>
            <w:noWrap w:val="0"/>
            <w:vAlign w:val="center"/>
          </w:tcPr>
          <w:p w14:paraId="6D03517F">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7.94</w:t>
            </w:r>
          </w:p>
        </w:tc>
      </w:tr>
      <w:tr w14:paraId="36691E4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6373E9D">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0D00F27D">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p>
        </w:tc>
        <w:tc>
          <w:tcPr>
            <w:tcW w:w="4304" w:type="dxa"/>
            <w:gridSpan w:val="4"/>
            <w:tcBorders>
              <w:top w:val="nil"/>
              <w:left w:val="nil"/>
              <w:bottom w:val="single" w:color="auto" w:sz="4" w:space="0"/>
              <w:right w:val="single" w:color="auto" w:sz="4" w:space="0"/>
            </w:tcBorders>
            <w:noWrap w:val="0"/>
            <w:vAlign w:val="center"/>
          </w:tcPr>
          <w:p w14:paraId="205EC0A0">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14:paraId="45F197FC">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E143826">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670BA7A6">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其中：  一般公共预算：</w:t>
            </w:r>
            <w:r>
              <w:rPr>
                <w:rFonts w:hint="eastAsia" w:ascii="仿宋_GB2312" w:hAnsi="仿宋_GB2312" w:eastAsia="仿宋_GB2312" w:cs="仿宋_GB2312"/>
                <w:color w:val="000000"/>
                <w:sz w:val="20"/>
                <w:szCs w:val="20"/>
                <w:highlight w:val="none"/>
                <w:lang w:val="en-US" w:eastAsia="zh-CN"/>
              </w:rPr>
              <w:t>1363.02</w:t>
            </w:r>
          </w:p>
        </w:tc>
        <w:tc>
          <w:tcPr>
            <w:tcW w:w="4304" w:type="dxa"/>
            <w:gridSpan w:val="4"/>
            <w:tcBorders>
              <w:top w:val="nil"/>
              <w:left w:val="nil"/>
              <w:bottom w:val="single" w:color="auto" w:sz="4" w:space="0"/>
              <w:right w:val="single" w:color="auto" w:sz="4" w:space="0"/>
            </w:tcBorders>
            <w:noWrap w:val="0"/>
            <w:vAlign w:val="center"/>
          </w:tcPr>
          <w:p w14:paraId="7C3BC041">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color w:val="000000"/>
                <w:sz w:val="20"/>
                <w:szCs w:val="20"/>
                <w:highlight w:val="none"/>
                <w:lang w:val="en-US" w:eastAsia="zh-CN"/>
              </w:rPr>
              <w:t>1013.41</w:t>
            </w:r>
          </w:p>
        </w:tc>
      </w:tr>
      <w:tr w14:paraId="289DBCD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5F3111F">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6C5CA66C">
            <w:pPr>
              <w:widowControl/>
              <w:spacing w:line="240" w:lineRule="exact"/>
              <w:ind w:firstLine="800" w:firstLineChars="400"/>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政府性基金拨款：</w:t>
            </w:r>
            <w:r>
              <w:rPr>
                <w:rFonts w:hint="eastAsia" w:ascii="仿宋_GB2312" w:hAnsi="仿宋_GB2312" w:eastAsia="仿宋_GB2312" w:cs="仿宋_GB2312"/>
                <w:color w:val="000000"/>
                <w:sz w:val="20"/>
                <w:szCs w:val="20"/>
                <w:highlight w:val="none"/>
                <w:lang w:val="en-US" w:eastAsia="zh-CN"/>
              </w:rPr>
              <w:t>0</w:t>
            </w:r>
          </w:p>
        </w:tc>
        <w:tc>
          <w:tcPr>
            <w:tcW w:w="4304" w:type="dxa"/>
            <w:gridSpan w:val="4"/>
            <w:tcBorders>
              <w:top w:val="nil"/>
              <w:left w:val="nil"/>
              <w:bottom w:val="single" w:color="auto" w:sz="4" w:space="0"/>
              <w:right w:val="single" w:color="auto" w:sz="4" w:space="0"/>
            </w:tcBorders>
            <w:noWrap w:val="0"/>
            <w:vAlign w:val="center"/>
          </w:tcPr>
          <w:p w14:paraId="63166000">
            <w:pPr>
              <w:widowControl/>
              <w:spacing w:line="240" w:lineRule="exact"/>
              <w:ind w:firstLine="600" w:firstLineChars="300"/>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val="en-US" w:eastAsia="zh-CN"/>
              </w:rPr>
              <w:t>68.25</w:t>
            </w:r>
          </w:p>
        </w:tc>
      </w:tr>
      <w:tr w14:paraId="4784335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CE2D380">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1C66399C">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纳入专户管理的非税收入拨款：</w:t>
            </w:r>
            <w:r>
              <w:rPr>
                <w:rFonts w:hint="eastAsia" w:ascii="仿宋_GB2312" w:hAnsi="仿宋_GB2312" w:eastAsia="仿宋_GB2312" w:cs="仿宋_GB2312"/>
                <w:color w:val="000000"/>
                <w:sz w:val="20"/>
                <w:szCs w:val="20"/>
                <w:highlight w:val="none"/>
                <w:lang w:val="en-US" w:eastAsia="zh-CN"/>
              </w:rPr>
              <w:t>0</w:t>
            </w:r>
          </w:p>
        </w:tc>
        <w:tc>
          <w:tcPr>
            <w:tcW w:w="4304" w:type="dxa"/>
            <w:gridSpan w:val="4"/>
            <w:tcBorders>
              <w:top w:val="nil"/>
              <w:left w:val="nil"/>
              <w:bottom w:val="single" w:color="auto" w:sz="4" w:space="0"/>
              <w:right w:val="single" w:color="auto" w:sz="4" w:space="0"/>
            </w:tcBorders>
            <w:noWrap w:val="0"/>
            <w:vAlign w:val="center"/>
          </w:tcPr>
          <w:p w14:paraId="71B7429E">
            <w:pPr>
              <w:widowControl/>
              <w:spacing w:line="240" w:lineRule="exact"/>
              <w:jc w:val="left"/>
              <w:rPr>
                <w:rFonts w:hint="eastAsia" w:ascii="仿宋_GB2312" w:hAnsi="仿宋_GB2312" w:eastAsia="仿宋_GB2312" w:cs="仿宋_GB2312"/>
                <w:color w:val="000000"/>
                <w:sz w:val="20"/>
                <w:szCs w:val="20"/>
                <w:highlight w:val="none"/>
              </w:rPr>
            </w:pPr>
          </w:p>
        </w:tc>
      </w:tr>
      <w:tr w14:paraId="4AEFBF4B">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000000" w:sz="4" w:space="0"/>
              <w:right w:val="single" w:color="auto" w:sz="4" w:space="0"/>
            </w:tcBorders>
            <w:noWrap w:val="0"/>
            <w:vAlign w:val="center"/>
          </w:tcPr>
          <w:p w14:paraId="291B46FD">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2B92383B">
            <w:pPr>
              <w:widowControl/>
              <w:spacing w:line="240" w:lineRule="exact"/>
              <w:ind w:firstLine="1400" w:firstLineChars="700"/>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其他资金：</w:t>
            </w:r>
            <w:r>
              <w:rPr>
                <w:rFonts w:hint="eastAsia" w:ascii="仿宋_GB2312" w:hAnsi="仿宋_GB2312" w:eastAsia="仿宋_GB2312" w:cs="仿宋_GB2312"/>
                <w:color w:val="000000"/>
                <w:sz w:val="20"/>
                <w:szCs w:val="20"/>
                <w:highlight w:val="none"/>
                <w:lang w:val="en-US" w:eastAsia="zh-CN"/>
              </w:rPr>
              <w:t>0</w:t>
            </w:r>
          </w:p>
        </w:tc>
        <w:tc>
          <w:tcPr>
            <w:tcW w:w="4304" w:type="dxa"/>
            <w:gridSpan w:val="4"/>
            <w:tcBorders>
              <w:top w:val="nil"/>
              <w:left w:val="nil"/>
              <w:bottom w:val="single" w:color="auto" w:sz="4" w:space="0"/>
              <w:right w:val="single" w:color="auto" w:sz="4" w:space="0"/>
            </w:tcBorders>
            <w:noWrap w:val="0"/>
            <w:vAlign w:val="center"/>
          </w:tcPr>
          <w:p w14:paraId="4F0D0D58">
            <w:pPr>
              <w:widowControl/>
              <w:spacing w:line="240" w:lineRule="exact"/>
              <w:jc w:val="left"/>
              <w:rPr>
                <w:rFonts w:hint="eastAsia" w:ascii="仿宋_GB2312" w:hAnsi="仿宋_GB2312" w:eastAsia="仿宋_GB2312" w:cs="仿宋_GB2312"/>
                <w:color w:val="000000"/>
                <w:sz w:val="20"/>
                <w:szCs w:val="20"/>
                <w:highlight w:val="none"/>
              </w:rPr>
            </w:pPr>
          </w:p>
        </w:tc>
      </w:tr>
      <w:tr w14:paraId="450101D4">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5207D21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95" w:type="dxa"/>
            <w:gridSpan w:val="4"/>
            <w:tcBorders>
              <w:top w:val="single" w:color="auto" w:sz="4" w:space="0"/>
              <w:left w:val="nil"/>
              <w:bottom w:val="single" w:color="auto" w:sz="4" w:space="0"/>
              <w:right w:val="single" w:color="000000" w:sz="4" w:space="0"/>
            </w:tcBorders>
            <w:noWrap w:val="0"/>
            <w:vAlign w:val="center"/>
          </w:tcPr>
          <w:p w14:paraId="436A5FA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04" w:type="dxa"/>
            <w:gridSpan w:val="4"/>
            <w:tcBorders>
              <w:top w:val="single" w:color="auto" w:sz="4" w:space="0"/>
              <w:left w:val="nil"/>
              <w:bottom w:val="single" w:color="auto" w:sz="4" w:space="0"/>
              <w:right w:val="single" w:color="auto" w:sz="4" w:space="0"/>
            </w:tcBorders>
            <w:noWrap w:val="0"/>
            <w:vAlign w:val="center"/>
          </w:tcPr>
          <w:p w14:paraId="3ABDDB7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w:t>
            </w:r>
          </w:p>
        </w:tc>
      </w:tr>
      <w:tr w14:paraId="274D25C5">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3340DDF">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single" w:color="auto" w:sz="4" w:space="0"/>
              <w:left w:val="nil"/>
              <w:bottom w:val="single" w:color="auto" w:sz="4" w:space="0"/>
              <w:right w:val="single" w:color="000000" w:sz="4" w:space="0"/>
            </w:tcBorders>
            <w:noWrap w:val="0"/>
            <w:vAlign w:val="center"/>
          </w:tcPr>
          <w:p w14:paraId="0543D891">
            <w:pPr>
              <w:widowControl/>
              <w:numPr>
                <w:ilvl w:val="0"/>
                <w:numId w:val="1"/>
              </w:numPr>
              <w:spacing w:line="240" w:lineRule="exact"/>
              <w:ind w:left="0" w:leftChars="0" w:firstLine="0" w:firstLineChars="0"/>
              <w:jc w:val="left"/>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kern w:val="2"/>
                <w:sz w:val="20"/>
                <w:szCs w:val="20"/>
                <w:highlight w:val="none"/>
              </w:rPr>
              <w:t>加强环境宣传，提高公众环境保护意识。</w:t>
            </w:r>
          </w:p>
          <w:p w14:paraId="75915605">
            <w:pPr>
              <w:widowControl/>
              <w:numPr>
                <w:ilvl w:val="0"/>
                <w:numId w:val="0"/>
              </w:numPr>
              <w:spacing w:line="240" w:lineRule="exact"/>
              <w:ind w:leftChars="0"/>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w:t>
            </w:r>
            <w:r>
              <w:rPr>
                <w:rFonts w:hint="eastAsia" w:ascii="仿宋_GB2312" w:hAnsi="仿宋_GB2312" w:eastAsia="仿宋_GB2312" w:cs="仿宋_GB2312"/>
                <w:color w:val="000000"/>
                <w:sz w:val="20"/>
                <w:szCs w:val="20"/>
                <w:highlight w:val="none"/>
              </w:rPr>
              <w:t>持续推进生态环境风险隐患排查整治工作，着力解决突出环境问题；</w:t>
            </w:r>
          </w:p>
          <w:p w14:paraId="6EB8EB28">
            <w:pPr>
              <w:widowControl/>
              <w:numPr>
                <w:ilvl w:val="0"/>
                <w:numId w:val="0"/>
              </w:numPr>
              <w:spacing w:line="240" w:lineRule="exact"/>
              <w:ind w:leftChars="0"/>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rPr>
              <w:t>不断强化环境监管力度，严厉打击环境违法行为。</w:t>
            </w:r>
          </w:p>
          <w:p w14:paraId="6437AEA3">
            <w:pPr>
              <w:widowControl/>
              <w:numPr>
                <w:ilvl w:val="0"/>
                <w:numId w:val="0"/>
              </w:numPr>
              <w:spacing w:line="240" w:lineRule="exact"/>
              <w:ind w:leftChars="0"/>
              <w:jc w:val="left"/>
              <w:rPr>
                <w:rFonts w:hint="eastAsia" w:ascii="仿宋_GB2312" w:hAnsi="仿宋_GB2312" w:eastAsia="仿宋_GB2312" w:cs="仿宋_GB2312"/>
                <w:color w:val="000000"/>
                <w:kern w:val="2"/>
                <w:sz w:val="20"/>
                <w:szCs w:val="20"/>
                <w:highlight w:val="none"/>
              </w:rPr>
            </w:pPr>
            <w:r>
              <w:rPr>
                <w:rFonts w:hint="eastAsia" w:ascii="仿宋_GB2312" w:hAnsi="仿宋_GB2312" w:eastAsia="仿宋_GB2312" w:cs="仿宋_GB2312"/>
                <w:color w:val="000000"/>
                <w:sz w:val="20"/>
                <w:szCs w:val="20"/>
                <w:highlight w:val="none"/>
                <w:lang w:val="en-US" w:eastAsia="zh-CN"/>
              </w:rPr>
              <w:t>4、</w:t>
            </w:r>
            <w:r>
              <w:rPr>
                <w:rFonts w:hint="eastAsia" w:ascii="仿宋_GB2312" w:hAnsi="仿宋_GB2312" w:eastAsia="仿宋_GB2312" w:cs="仿宋_GB2312"/>
                <w:snapToGrid/>
                <w:color w:val="000000"/>
                <w:kern w:val="2"/>
                <w:sz w:val="20"/>
                <w:szCs w:val="20"/>
                <w:highlight w:val="none"/>
                <w:lang w:val="en-US" w:eastAsia="zh-CN"/>
              </w:rPr>
              <w:t>信访答复及时、立行立改及时，并加强与群众沟通交流，切实增强群众获得感和幸福感。</w:t>
            </w:r>
            <w:r>
              <w:rPr>
                <w:rFonts w:hint="eastAsia" w:ascii="仿宋_GB2312" w:hAnsi="仿宋_GB2312" w:eastAsia="仿宋_GB2312" w:cs="仿宋_GB2312"/>
                <w:color w:val="000000"/>
                <w:sz w:val="20"/>
                <w:szCs w:val="20"/>
                <w:highlight w:val="none"/>
              </w:rPr>
              <w:t>　</w:t>
            </w:r>
          </w:p>
        </w:tc>
        <w:tc>
          <w:tcPr>
            <w:tcW w:w="4304" w:type="dxa"/>
            <w:gridSpan w:val="4"/>
            <w:tcBorders>
              <w:top w:val="single" w:color="auto" w:sz="4" w:space="0"/>
              <w:left w:val="nil"/>
              <w:bottom w:val="single" w:color="auto" w:sz="4" w:space="0"/>
              <w:right w:val="single" w:color="auto" w:sz="4" w:space="0"/>
            </w:tcBorders>
            <w:noWrap w:val="0"/>
            <w:vAlign w:val="center"/>
          </w:tcPr>
          <w:p w14:paraId="2BD482A3">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严厉打击环境违法犯罪行为</w:t>
            </w:r>
            <w:r>
              <w:rPr>
                <w:rFonts w:hint="eastAsia" w:ascii="仿宋_GB2312" w:hAnsi="仿宋_GB2312" w:eastAsia="仿宋_GB2312" w:cs="仿宋_GB2312"/>
                <w:color w:val="000000"/>
                <w:sz w:val="20"/>
                <w:szCs w:val="20"/>
                <w:highlight w:val="none"/>
                <w:lang w:val="en-US" w:eastAsia="zh-CN"/>
              </w:rPr>
              <w:t>,强力开展移动源污染防治标志性战役、涉重涉水、畜禽养殖污染、饮用水水源地突出环境问题整治等专项行动,对机动车检测进行立案查处，规范市场秩序，打击非法排污。</w:t>
            </w:r>
          </w:p>
        </w:tc>
      </w:tr>
      <w:tr w14:paraId="726C31C9">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256A878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15BEA5C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0D85F2A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60FE9E2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267F0681">
            <w:pPr>
              <w:widowControl/>
              <w:spacing w:line="240" w:lineRule="exact"/>
              <w:jc w:val="center"/>
              <w:rPr>
                <w:rFonts w:hint="eastAsia" w:ascii="仿宋_GB2312" w:hAnsi="仿宋_GB2312" w:eastAsia="仿宋_GB2312" w:cs="仿宋_GB2312"/>
                <w:color w:val="000000"/>
                <w:sz w:val="20"/>
                <w:szCs w:val="20"/>
                <w:highlight w:val="none"/>
              </w:rPr>
            </w:pPr>
          </w:p>
        </w:tc>
        <w:tc>
          <w:tcPr>
            <w:tcW w:w="1080" w:type="dxa"/>
            <w:tcBorders>
              <w:top w:val="nil"/>
              <w:left w:val="nil"/>
              <w:bottom w:val="single" w:color="auto" w:sz="4" w:space="0"/>
              <w:right w:val="single" w:color="auto" w:sz="4" w:space="0"/>
            </w:tcBorders>
            <w:noWrap w:val="0"/>
            <w:vAlign w:val="center"/>
          </w:tcPr>
          <w:p w14:paraId="37833AF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34" w:type="dxa"/>
            <w:tcBorders>
              <w:top w:val="nil"/>
              <w:left w:val="nil"/>
              <w:bottom w:val="single" w:color="auto" w:sz="4" w:space="0"/>
              <w:right w:val="single" w:color="auto" w:sz="4" w:space="0"/>
            </w:tcBorders>
            <w:noWrap w:val="0"/>
            <w:vAlign w:val="center"/>
          </w:tcPr>
          <w:p w14:paraId="52F6BD6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70" w:type="dxa"/>
            <w:tcBorders>
              <w:top w:val="nil"/>
              <w:left w:val="nil"/>
              <w:bottom w:val="single" w:color="auto" w:sz="4" w:space="0"/>
              <w:right w:val="single" w:color="auto" w:sz="4" w:space="0"/>
            </w:tcBorders>
            <w:noWrap w:val="0"/>
            <w:vAlign w:val="center"/>
          </w:tcPr>
          <w:p w14:paraId="55EE521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311" w:type="dxa"/>
            <w:tcBorders>
              <w:top w:val="nil"/>
              <w:left w:val="nil"/>
              <w:bottom w:val="single" w:color="auto" w:sz="4" w:space="0"/>
              <w:right w:val="single" w:color="auto" w:sz="4" w:space="0"/>
            </w:tcBorders>
            <w:noWrap w:val="0"/>
            <w:vAlign w:val="center"/>
          </w:tcPr>
          <w:p w14:paraId="6639CB88">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269" w:type="dxa"/>
            <w:tcBorders>
              <w:top w:val="nil"/>
              <w:left w:val="nil"/>
              <w:bottom w:val="single" w:color="auto" w:sz="4" w:space="0"/>
              <w:right w:val="single" w:color="auto" w:sz="4" w:space="0"/>
            </w:tcBorders>
            <w:noWrap w:val="0"/>
            <w:vAlign w:val="center"/>
          </w:tcPr>
          <w:p w14:paraId="00342608">
            <w:pPr>
              <w:widowControl/>
              <w:spacing w:line="240" w:lineRule="exac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16" w:type="dxa"/>
            <w:tcBorders>
              <w:top w:val="nil"/>
              <w:left w:val="nil"/>
              <w:bottom w:val="single" w:color="auto" w:sz="4" w:space="0"/>
              <w:right w:val="single" w:color="auto" w:sz="4" w:space="0"/>
            </w:tcBorders>
            <w:noWrap w:val="0"/>
            <w:vAlign w:val="center"/>
          </w:tcPr>
          <w:p w14:paraId="3F8CB37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0D128EB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46" w:type="dxa"/>
            <w:tcBorders>
              <w:top w:val="nil"/>
              <w:left w:val="nil"/>
              <w:bottom w:val="single" w:color="auto" w:sz="4" w:space="0"/>
              <w:right w:val="single" w:color="auto" w:sz="4" w:space="0"/>
            </w:tcBorders>
            <w:noWrap w:val="0"/>
            <w:vAlign w:val="center"/>
          </w:tcPr>
          <w:p w14:paraId="0411256C">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6BEA079C">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E5B23C7">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noWrap w:val="0"/>
            <w:vAlign w:val="center"/>
          </w:tcPr>
          <w:p w14:paraId="610667B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3D14AF95">
            <w:pPr>
              <w:widowControl/>
              <w:spacing w:line="240" w:lineRule="exact"/>
              <w:jc w:val="center"/>
              <w:rPr>
                <w:rFonts w:hint="eastAsia" w:ascii="仿宋_GB2312" w:hAnsi="仿宋_GB2312" w:eastAsia="仿宋_GB2312" w:cs="仿宋_GB2312"/>
                <w:color w:val="000000"/>
                <w:sz w:val="20"/>
                <w:szCs w:val="20"/>
                <w:highlight w:val="none"/>
              </w:rPr>
            </w:pPr>
          </w:p>
          <w:p w14:paraId="16C0669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1FFC9FB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70" w:type="dxa"/>
            <w:tcBorders>
              <w:top w:val="nil"/>
              <w:left w:val="nil"/>
              <w:bottom w:val="single" w:color="auto" w:sz="4" w:space="0"/>
              <w:right w:val="single" w:color="auto" w:sz="4" w:space="0"/>
            </w:tcBorders>
            <w:noWrap w:val="0"/>
            <w:vAlign w:val="center"/>
          </w:tcPr>
          <w:p w14:paraId="7A223221">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罚没征收任务数</w:t>
            </w:r>
          </w:p>
        </w:tc>
        <w:tc>
          <w:tcPr>
            <w:tcW w:w="1311" w:type="dxa"/>
            <w:tcBorders>
              <w:top w:val="nil"/>
              <w:left w:val="nil"/>
              <w:bottom w:val="single" w:color="auto" w:sz="4" w:space="0"/>
              <w:right w:val="single" w:color="auto" w:sz="4" w:space="0"/>
            </w:tcBorders>
            <w:noWrap w:val="0"/>
            <w:vAlign w:val="center"/>
          </w:tcPr>
          <w:p w14:paraId="0C805697">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200万元</w:t>
            </w:r>
          </w:p>
        </w:tc>
        <w:tc>
          <w:tcPr>
            <w:tcW w:w="1269" w:type="dxa"/>
            <w:tcBorders>
              <w:top w:val="nil"/>
              <w:left w:val="nil"/>
              <w:bottom w:val="single" w:color="auto" w:sz="4" w:space="0"/>
              <w:right w:val="single" w:color="auto" w:sz="4" w:space="0"/>
            </w:tcBorders>
            <w:noWrap w:val="0"/>
            <w:vAlign w:val="center"/>
          </w:tcPr>
          <w:p w14:paraId="2513BFEF">
            <w:pPr>
              <w:widowControl/>
              <w:spacing w:line="240" w:lineRule="exact"/>
              <w:jc w:val="left"/>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380.7万元</w:t>
            </w:r>
          </w:p>
        </w:tc>
        <w:tc>
          <w:tcPr>
            <w:tcW w:w="716" w:type="dxa"/>
            <w:tcBorders>
              <w:top w:val="nil"/>
              <w:left w:val="nil"/>
              <w:bottom w:val="single" w:color="auto" w:sz="4" w:space="0"/>
              <w:right w:val="single" w:color="auto" w:sz="4" w:space="0"/>
            </w:tcBorders>
            <w:noWrap w:val="0"/>
            <w:vAlign w:val="center"/>
          </w:tcPr>
          <w:p w14:paraId="4770286D">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7773CA96">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14:paraId="5266D341">
            <w:pPr>
              <w:widowControl/>
              <w:spacing w:line="240" w:lineRule="exact"/>
              <w:jc w:val="left"/>
              <w:rPr>
                <w:rFonts w:hint="eastAsia" w:ascii="仿宋_GB2312" w:hAnsi="仿宋_GB2312" w:eastAsia="仿宋_GB2312" w:cs="仿宋_GB2312"/>
                <w:color w:val="000000"/>
                <w:sz w:val="20"/>
                <w:szCs w:val="20"/>
                <w:highlight w:val="none"/>
              </w:rPr>
            </w:pPr>
          </w:p>
        </w:tc>
      </w:tr>
      <w:tr w14:paraId="00B83778">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BE360F3">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1FE5B0C0">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492F729F">
            <w:pPr>
              <w:spacing w:line="240" w:lineRule="exact"/>
              <w:jc w:val="center"/>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14:paraId="56EE0FA3">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行政处罚案件数量</w:t>
            </w:r>
          </w:p>
        </w:tc>
        <w:tc>
          <w:tcPr>
            <w:tcW w:w="1311" w:type="dxa"/>
            <w:tcBorders>
              <w:top w:val="nil"/>
              <w:left w:val="nil"/>
              <w:bottom w:val="single" w:color="auto" w:sz="4" w:space="0"/>
              <w:right w:val="single" w:color="auto" w:sz="4" w:space="0"/>
            </w:tcBorders>
            <w:noWrap w:val="0"/>
            <w:vAlign w:val="center"/>
          </w:tcPr>
          <w:p w14:paraId="669CC2BB">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auto"/>
                <w:sz w:val="20"/>
                <w:szCs w:val="20"/>
                <w:highlight w:val="none"/>
                <w:lang w:val="en-US" w:eastAsia="zh-CN"/>
              </w:rPr>
              <w:t>起</w:t>
            </w:r>
          </w:p>
        </w:tc>
        <w:tc>
          <w:tcPr>
            <w:tcW w:w="1269" w:type="dxa"/>
            <w:tcBorders>
              <w:top w:val="nil"/>
              <w:left w:val="nil"/>
              <w:bottom w:val="single" w:color="auto" w:sz="4" w:space="0"/>
              <w:right w:val="single" w:color="auto" w:sz="4" w:space="0"/>
            </w:tcBorders>
            <w:noWrap w:val="0"/>
            <w:vAlign w:val="center"/>
          </w:tcPr>
          <w:p w14:paraId="7131B9F2">
            <w:pPr>
              <w:widowControl/>
              <w:spacing w:line="240" w:lineRule="exact"/>
              <w:jc w:val="left"/>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49起</w:t>
            </w:r>
          </w:p>
        </w:tc>
        <w:tc>
          <w:tcPr>
            <w:tcW w:w="716" w:type="dxa"/>
            <w:tcBorders>
              <w:top w:val="nil"/>
              <w:left w:val="nil"/>
              <w:bottom w:val="single" w:color="auto" w:sz="4" w:space="0"/>
              <w:right w:val="single" w:color="auto" w:sz="4" w:space="0"/>
            </w:tcBorders>
            <w:noWrap w:val="0"/>
            <w:vAlign w:val="center"/>
          </w:tcPr>
          <w:p w14:paraId="6CE30AB3">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396D5227">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14:paraId="626C6B0D">
            <w:pPr>
              <w:widowControl/>
              <w:spacing w:line="240" w:lineRule="exact"/>
              <w:jc w:val="left"/>
              <w:rPr>
                <w:rFonts w:hint="eastAsia" w:ascii="仿宋_GB2312" w:hAnsi="仿宋_GB2312" w:eastAsia="仿宋_GB2312" w:cs="仿宋_GB2312"/>
                <w:color w:val="000000"/>
                <w:sz w:val="20"/>
                <w:szCs w:val="20"/>
                <w:highlight w:val="none"/>
              </w:rPr>
            </w:pPr>
          </w:p>
        </w:tc>
      </w:tr>
      <w:tr w14:paraId="74DF913F">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432DF9E">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5F1BEAFF">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5F1D146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70" w:type="dxa"/>
            <w:tcBorders>
              <w:top w:val="nil"/>
              <w:left w:val="nil"/>
              <w:bottom w:val="single" w:color="auto" w:sz="4" w:space="0"/>
              <w:right w:val="single" w:color="auto" w:sz="4" w:space="0"/>
            </w:tcBorders>
            <w:noWrap w:val="0"/>
            <w:vAlign w:val="center"/>
          </w:tcPr>
          <w:p w14:paraId="3E83659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环境信访受理率</w:t>
            </w:r>
          </w:p>
        </w:tc>
        <w:tc>
          <w:tcPr>
            <w:tcW w:w="1311" w:type="dxa"/>
            <w:tcBorders>
              <w:top w:val="nil"/>
              <w:left w:val="nil"/>
              <w:bottom w:val="single" w:color="auto" w:sz="4" w:space="0"/>
              <w:right w:val="single" w:color="auto" w:sz="4" w:space="0"/>
            </w:tcBorders>
            <w:noWrap w:val="0"/>
            <w:vAlign w:val="center"/>
          </w:tcPr>
          <w:p w14:paraId="3317A577">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100</w:t>
            </w:r>
            <w:r>
              <w:rPr>
                <w:rFonts w:hint="eastAsia" w:ascii="仿宋_GB2312" w:hAnsi="仿宋_GB2312" w:eastAsia="仿宋_GB2312" w:cs="仿宋_GB2312"/>
                <w:color w:val="000000"/>
                <w:sz w:val="20"/>
                <w:szCs w:val="20"/>
                <w:highlight w:val="none"/>
              </w:rPr>
              <w:t>%</w:t>
            </w:r>
          </w:p>
        </w:tc>
        <w:tc>
          <w:tcPr>
            <w:tcW w:w="1269" w:type="dxa"/>
            <w:tcBorders>
              <w:top w:val="nil"/>
              <w:left w:val="nil"/>
              <w:bottom w:val="single" w:color="auto" w:sz="4" w:space="0"/>
              <w:right w:val="single" w:color="auto" w:sz="4" w:space="0"/>
            </w:tcBorders>
            <w:noWrap w:val="0"/>
            <w:vAlign w:val="center"/>
          </w:tcPr>
          <w:p w14:paraId="36287AA1">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716" w:type="dxa"/>
            <w:tcBorders>
              <w:top w:val="nil"/>
              <w:left w:val="nil"/>
              <w:bottom w:val="single" w:color="auto" w:sz="4" w:space="0"/>
              <w:right w:val="single" w:color="auto" w:sz="4" w:space="0"/>
            </w:tcBorders>
            <w:noWrap w:val="0"/>
            <w:vAlign w:val="center"/>
          </w:tcPr>
          <w:p w14:paraId="612AE98C">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4165804F">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46" w:type="dxa"/>
            <w:tcBorders>
              <w:top w:val="nil"/>
              <w:left w:val="nil"/>
              <w:bottom w:val="single" w:color="auto" w:sz="4" w:space="0"/>
              <w:right w:val="single" w:color="auto" w:sz="4" w:space="0"/>
            </w:tcBorders>
            <w:noWrap w:val="0"/>
            <w:vAlign w:val="center"/>
          </w:tcPr>
          <w:p w14:paraId="1C812922">
            <w:pPr>
              <w:widowControl/>
              <w:spacing w:line="240" w:lineRule="exact"/>
              <w:jc w:val="left"/>
              <w:rPr>
                <w:rFonts w:hint="eastAsia" w:ascii="仿宋_GB2312" w:hAnsi="仿宋_GB2312" w:eastAsia="仿宋_GB2312" w:cs="仿宋_GB2312"/>
                <w:color w:val="000000"/>
                <w:sz w:val="20"/>
                <w:szCs w:val="20"/>
                <w:highlight w:val="none"/>
              </w:rPr>
            </w:pPr>
          </w:p>
        </w:tc>
      </w:tr>
      <w:tr w14:paraId="0F15E4B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0F41676">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686FA4D0">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1241A47C">
            <w:pPr>
              <w:widowControl/>
              <w:spacing w:line="240" w:lineRule="exact"/>
              <w:jc w:val="center"/>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14:paraId="4E456531">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无较大污染事件发生</w:t>
            </w:r>
          </w:p>
        </w:tc>
        <w:tc>
          <w:tcPr>
            <w:tcW w:w="1311" w:type="dxa"/>
            <w:tcBorders>
              <w:top w:val="nil"/>
              <w:left w:val="nil"/>
              <w:bottom w:val="single" w:color="auto" w:sz="4" w:space="0"/>
              <w:right w:val="single" w:color="auto" w:sz="4" w:space="0"/>
            </w:tcBorders>
            <w:noWrap w:val="0"/>
            <w:vAlign w:val="center"/>
          </w:tcPr>
          <w:p w14:paraId="1370139A">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0发生</w:t>
            </w:r>
          </w:p>
        </w:tc>
        <w:tc>
          <w:tcPr>
            <w:tcW w:w="1269" w:type="dxa"/>
            <w:tcBorders>
              <w:top w:val="nil"/>
              <w:left w:val="nil"/>
              <w:bottom w:val="single" w:color="auto" w:sz="4" w:space="0"/>
              <w:right w:val="single" w:color="auto" w:sz="4" w:space="0"/>
            </w:tcBorders>
            <w:noWrap w:val="0"/>
            <w:vAlign w:val="center"/>
          </w:tcPr>
          <w:p w14:paraId="711BC55D">
            <w:pPr>
              <w:widowControl/>
              <w:spacing w:line="240" w:lineRule="exact"/>
              <w:jc w:val="left"/>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0发生</w:t>
            </w:r>
          </w:p>
        </w:tc>
        <w:tc>
          <w:tcPr>
            <w:tcW w:w="716" w:type="dxa"/>
            <w:tcBorders>
              <w:top w:val="nil"/>
              <w:left w:val="nil"/>
              <w:bottom w:val="single" w:color="auto" w:sz="4" w:space="0"/>
              <w:right w:val="single" w:color="auto" w:sz="4" w:space="0"/>
            </w:tcBorders>
            <w:noWrap w:val="0"/>
            <w:vAlign w:val="center"/>
          </w:tcPr>
          <w:p w14:paraId="64B2D539">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4D6CBADF">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14:paraId="5944E074">
            <w:pPr>
              <w:widowControl/>
              <w:spacing w:line="240" w:lineRule="exact"/>
              <w:jc w:val="left"/>
              <w:rPr>
                <w:rFonts w:hint="eastAsia" w:ascii="仿宋_GB2312" w:hAnsi="仿宋_GB2312" w:eastAsia="仿宋_GB2312" w:cs="仿宋_GB2312"/>
                <w:color w:val="000000"/>
                <w:sz w:val="20"/>
                <w:szCs w:val="20"/>
                <w:highlight w:val="none"/>
              </w:rPr>
            </w:pPr>
          </w:p>
        </w:tc>
      </w:tr>
      <w:tr w14:paraId="6AD75657">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CB852A2">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3542F1C6">
            <w:pPr>
              <w:spacing w:line="240" w:lineRule="exact"/>
              <w:jc w:val="left"/>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ABAA9F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6EA068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在规定时间内</w:t>
            </w:r>
          </w:p>
        </w:tc>
        <w:tc>
          <w:tcPr>
            <w:tcW w:w="1311" w:type="dxa"/>
            <w:tcBorders>
              <w:top w:val="nil"/>
              <w:left w:val="nil"/>
              <w:bottom w:val="single" w:color="auto" w:sz="4" w:space="0"/>
              <w:right w:val="single" w:color="auto" w:sz="4" w:space="0"/>
            </w:tcBorders>
            <w:noWrap w:val="0"/>
            <w:vAlign w:val="center"/>
          </w:tcPr>
          <w:p w14:paraId="7364330E">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2025年度</w:t>
            </w:r>
          </w:p>
        </w:tc>
        <w:tc>
          <w:tcPr>
            <w:tcW w:w="1269" w:type="dxa"/>
            <w:tcBorders>
              <w:top w:val="nil"/>
              <w:left w:val="nil"/>
              <w:bottom w:val="single" w:color="auto" w:sz="4" w:space="0"/>
              <w:right w:val="single" w:color="auto" w:sz="4" w:space="0"/>
            </w:tcBorders>
            <w:noWrap w:val="0"/>
            <w:vAlign w:val="center"/>
          </w:tcPr>
          <w:p w14:paraId="6124B905">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2025年度</w:t>
            </w:r>
          </w:p>
        </w:tc>
        <w:tc>
          <w:tcPr>
            <w:tcW w:w="716" w:type="dxa"/>
            <w:tcBorders>
              <w:top w:val="nil"/>
              <w:left w:val="nil"/>
              <w:bottom w:val="single" w:color="auto" w:sz="4" w:space="0"/>
              <w:right w:val="single" w:color="auto" w:sz="4" w:space="0"/>
            </w:tcBorders>
            <w:noWrap w:val="0"/>
            <w:vAlign w:val="center"/>
          </w:tcPr>
          <w:p w14:paraId="681F0063">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2C6840FA">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nil"/>
              <w:left w:val="nil"/>
              <w:bottom w:val="single" w:color="auto" w:sz="4" w:space="0"/>
              <w:right w:val="single" w:color="auto" w:sz="4" w:space="0"/>
            </w:tcBorders>
            <w:noWrap w:val="0"/>
            <w:vAlign w:val="center"/>
          </w:tcPr>
          <w:p w14:paraId="7614D724">
            <w:pPr>
              <w:widowControl/>
              <w:spacing w:line="240" w:lineRule="exact"/>
              <w:jc w:val="left"/>
              <w:rPr>
                <w:rFonts w:hint="eastAsia" w:ascii="仿宋_GB2312" w:hAnsi="仿宋_GB2312" w:eastAsia="仿宋_GB2312" w:cs="仿宋_GB2312"/>
                <w:color w:val="000000"/>
                <w:sz w:val="20"/>
                <w:szCs w:val="20"/>
                <w:highlight w:val="none"/>
              </w:rPr>
            </w:pPr>
          </w:p>
        </w:tc>
      </w:tr>
      <w:tr w14:paraId="20AEDC3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D820809">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18883E52">
            <w:pPr>
              <w:spacing w:line="240" w:lineRule="exact"/>
              <w:jc w:val="left"/>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55F9786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70" w:type="dxa"/>
            <w:tcBorders>
              <w:top w:val="single" w:color="auto" w:sz="4" w:space="0"/>
              <w:left w:val="nil"/>
              <w:bottom w:val="single" w:color="auto" w:sz="4" w:space="0"/>
              <w:right w:val="single" w:color="auto" w:sz="4" w:space="0"/>
            </w:tcBorders>
            <w:noWrap w:val="0"/>
            <w:vAlign w:val="center"/>
          </w:tcPr>
          <w:p w14:paraId="247DC0E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支出</w:t>
            </w:r>
            <w:r>
              <w:rPr>
                <w:rFonts w:hint="eastAsia" w:ascii="仿宋_GB2312" w:hAnsi="仿宋_GB2312" w:eastAsia="仿宋_GB2312" w:cs="仿宋_GB2312"/>
                <w:color w:val="000000"/>
                <w:sz w:val="20"/>
                <w:szCs w:val="20"/>
                <w:highlight w:val="none"/>
              </w:rPr>
              <w:t>在预算内</w:t>
            </w:r>
          </w:p>
        </w:tc>
        <w:tc>
          <w:tcPr>
            <w:tcW w:w="1311" w:type="dxa"/>
            <w:tcBorders>
              <w:top w:val="nil"/>
              <w:left w:val="nil"/>
              <w:bottom w:val="single" w:color="auto" w:sz="4" w:space="0"/>
              <w:right w:val="single" w:color="auto" w:sz="4" w:space="0"/>
            </w:tcBorders>
            <w:noWrap w:val="0"/>
            <w:vAlign w:val="center"/>
          </w:tcPr>
          <w:p w14:paraId="4EC5F78F">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≤1363.02万元</w:t>
            </w:r>
          </w:p>
        </w:tc>
        <w:tc>
          <w:tcPr>
            <w:tcW w:w="1269" w:type="dxa"/>
            <w:tcBorders>
              <w:top w:val="nil"/>
              <w:left w:val="nil"/>
              <w:bottom w:val="single" w:color="auto" w:sz="4" w:space="0"/>
              <w:right w:val="single" w:color="auto" w:sz="4" w:space="0"/>
            </w:tcBorders>
            <w:noWrap w:val="0"/>
            <w:vAlign w:val="center"/>
          </w:tcPr>
          <w:p w14:paraId="4977718B">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1081.66万元</w:t>
            </w:r>
          </w:p>
        </w:tc>
        <w:tc>
          <w:tcPr>
            <w:tcW w:w="716" w:type="dxa"/>
            <w:tcBorders>
              <w:top w:val="nil"/>
              <w:left w:val="nil"/>
              <w:bottom w:val="single" w:color="auto" w:sz="4" w:space="0"/>
              <w:right w:val="single" w:color="auto" w:sz="4" w:space="0"/>
            </w:tcBorders>
            <w:noWrap w:val="0"/>
            <w:vAlign w:val="center"/>
          </w:tcPr>
          <w:p w14:paraId="42F15511">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w:t>
            </w:r>
          </w:p>
        </w:tc>
        <w:tc>
          <w:tcPr>
            <w:tcW w:w="873" w:type="dxa"/>
            <w:tcBorders>
              <w:top w:val="nil"/>
              <w:left w:val="nil"/>
              <w:bottom w:val="single" w:color="auto" w:sz="4" w:space="0"/>
              <w:right w:val="single" w:color="auto" w:sz="4" w:space="0"/>
            </w:tcBorders>
            <w:noWrap w:val="0"/>
            <w:vAlign w:val="center"/>
          </w:tcPr>
          <w:p w14:paraId="5458EF24">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w:t>
            </w:r>
          </w:p>
        </w:tc>
        <w:tc>
          <w:tcPr>
            <w:tcW w:w="1446" w:type="dxa"/>
            <w:tcBorders>
              <w:top w:val="nil"/>
              <w:left w:val="nil"/>
              <w:bottom w:val="single" w:color="auto" w:sz="4" w:space="0"/>
              <w:right w:val="single" w:color="auto" w:sz="4" w:space="0"/>
            </w:tcBorders>
            <w:noWrap w:val="0"/>
            <w:vAlign w:val="center"/>
          </w:tcPr>
          <w:p w14:paraId="5E640C6D">
            <w:pPr>
              <w:widowControl/>
              <w:spacing w:line="240" w:lineRule="exact"/>
              <w:jc w:val="left"/>
              <w:rPr>
                <w:rFonts w:hint="eastAsia" w:ascii="仿宋_GB2312" w:hAnsi="仿宋_GB2312" w:eastAsia="仿宋_GB2312" w:cs="仿宋_GB2312"/>
                <w:color w:val="000000"/>
                <w:sz w:val="20"/>
                <w:szCs w:val="20"/>
                <w:highlight w:val="none"/>
              </w:rPr>
            </w:pPr>
          </w:p>
        </w:tc>
      </w:tr>
      <w:tr w14:paraId="0B8FBC8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9EE008F">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9937AC7">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7D6AE8BB">
            <w:pPr>
              <w:widowControl/>
              <w:spacing w:line="240" w:lineRule="exact"/>
              <w:jc w:val="left"/>
              <w:rPr>
                <w:rFonts w:hint="eastAsia" w:ascii="仿宋_GB2312" w:hAnsi="仿宋_GB2312" w:eastAsia="仿宋_GB2312" w:cs="仿宋_GB2312"/>
                <w:color w:val="000000"/>
                <w:sz w:val="20"/>
                <w:szCs w:val="20"/>
                <w:highlight w:val="none"/>
              </w:rPr>
            </w:pPr>
          </w:p>
          <w:p w14:paraId="6DBBD7D1">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3A06C7D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1DD2E2E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70E182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促进经济发展</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8B9862E">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有所促进</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D9A0CCF">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有所促进</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9023056">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FFF5833">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264F02E">
            <w:pPr>
              <w:widowControl/>
              <w:spacing w:line="240" w:lineRule="exact"/>
              <w:jc w:val="left"/>
              <w:rPr>
                <w:rFonts w:hint="eastAsia" w:ascii="仿宋_GB2312" w:hAnsi="仿宋_GB2312" w:eastAsia="仿宋_GB2312" w:cs="仿宋_GB2312"/>
                <w:color w:val="000000"/>
                <w:sz w:val="20"/>
                <w:szCs w:val="20"/>
                <w:highlight w:val="none"/>
              </w:rPr>
            </w:pPr>
          </w:p>
        </w:tc>
      </w:tr>
      <w:tr w14:paraId="78BAB23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54AFD90">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EE2BE08">
            <w:pPr>
              <w:spacing w:line="240" w:lineRule="exact"/>
              <w:jc w:val="left"/>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1DA519B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30F774B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D82C20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改善居民生产、生活环境，提升幸福生活</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2725481">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有所改善</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CE26D41">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有所改善</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5EEDAC7">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CB7C6C7">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AA57EBB">
            <w:pPr>
              <w:widowControl/>
              <w:spacing w:line="240" w:lineRule="exact"/>
              <w:jc w:val="left"/>
              <w:rPr>
                <w:rFonts w:hint="eastAsia" w:ascii="仿宋_GB2312" w:hAnsi="仿宋_GB2312" w:eastAsia="仿宋_GB2312" w:cs="仿宋_GB2312"/>
                <w:color w:val="000000"/>
                <w:sz w:val="20"/>
                <w:szCs w:val="20"/>
                <w:highlight w:val="none"/>
              </w:rPr>
            </w:pPr>
          </w:p>
        </w:tc>
      </w:tr>
      <w:tr w14:paraId="065B502E">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2563CF8">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203C0D7">
            <w:pPr>
              <w:spacing w:line="240" w:lineRule="exact"/>
              <w:jc w:val="left"/>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151288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700270A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0E8FCB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改善饮用水源及入河排污口</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AAC37B9">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有所改善</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1726B0A">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有所改善</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E46CE38">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B56041F">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10A300E4">
            <w:pPr>
              <w:widowControl/>
              <w:spacing w:line="240" w:lineRule="exact"/>
              <w:jc w:val="left"/>
              <w:rPr>
                <w:rFonts w:hint="eastAsia" w:ascii="仿宋_GB2312" w:hAnsi="仿宋_GB2312" w:eastAsia="仿宋_GB2312" w:cs="仿宋_GB2312"/>
                <w:color w:val="000000"/>
                <w:sz w:val="20"/>
                <w:szCs w:val="20"/>
                <w:highlight w:val="none"/>
              </w:rPr>
            </w:pPr>
          </w:p>
        </w:tc>
      </w:tr>
      <w:tr w14:paraId="752B2A91">
        <w:tblPrEx>
          <w:tblCellMar>
            <w:top w:w="0" w:type="dxa"/>
            <w:left w:w="108" w:type="dxa"/>
            <w:bottom w:w="0" w:type="dxa"/>
            <w:right w:w="108" w:type="dxa"/>
          </w:tblCellMar>
        </w:tblPrEx>
        <w:trPr>
          <w:trHeight w:val="290" w:hRule="atLeast"/>
          <w:jc w:val="center"/>
        </w:trPr>
        <w:tc>
          <w:tcPr>
            <w:tcW w:w="1080" w:type="dxa"/>
            <w:vMerge w:val="continue"/>
            <w:tcBorders>
              <w:left w:val="single" w:color="auto" w:sz="4" w:space="0"/>
              <w:right w:val="single" w:color="auto" w:sz="4" w:space="0"/>
            </w:tcBorders>
            <w:noWrap w:val="0"/>
            <w:vAlign w:val="center"/>
          </w:tcPr>
          <w:p w14:paraId="05B797B2">
            <w:pPr>
              <w:widowControl/>
              <w:spacing w:line="240" w:lineRule="exact"/>
              <w:jc w:val="center"/>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7D309EF">
            <w:pPr>
              <w:widowControl/>
              <w:spacing w:line="240" w:lineRule="exact"/>
              <w:jc w:val="left"/>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7ED4BE4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B6A1B4B">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加强生态环境监督工作</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9CB8F49">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稳步提升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D5BAA09">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稳步提升</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220CA762">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FF39BE0">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6FBA050E">
            <w:pPr>
              <w:widowControl/>
              <w:spacing w:line="240" w:lineRule="exact"/>
              <w:jc w:val="left"/>
              <w:rPr>
                <w:rFonts w:hint="eastAsia" w:ascii="仿宋_GB2312" w:hAnsi="仿宋_GB2312" w:eastAsia="仿宋_GB2312" w:cs="仿宋_GB2312"/>
                <w:color w:val="000000"/>
                <w:sz w:val="20"/>
                <w:szCs w:val="20"/>
                <w:highlight w:val="none"/>
              </w:rPr>
            </w:pPr>
          </w:p>
        </w:tc>
      </w:tr>
      <w:tr w14:paraId="685E58D9">
        <w:tblPrEx>
          <w:tblCellMar>
            <w:top w:w="0" w:type="dxa"/>
            <w:left w:w="108" w:type="dxa"/>
            <w:bottom w:w="0" w:type="dxa"/>
            <w:right w:w="108" w:type="dxa"/>
          </w:tblCellMar>
        </w:tblPrEx>
        <w:trPr>
          <w:trHeight w:val="330" w:hRule="atLeast"/>
          <w:jc w:val="center"/>
        </w:trPr>
        <w:tc>
          <w:tcPr>
            <w:tcW w:w="1080" w:type="dxa"/>
            <w:vMerge w:val="continue"/>
            <w:tcBorders>
              <w:left w:val="single" w:color="auto" w:sz="4" w:space="0"/>
              <w:right w:val="single" w:color="auto" w:sz="4" w:space="0"/>
            </w:tcBorders>
            <w:noWrap w:val="0"/>
            <w:vAlign w:val="center"/>
          </w:tcPr>
          <w:p w14:paraId="3D470F5B">
            <w:pPr>
              <w:spacing w:line="240" w:lineRule="exact"/>
              <w:jc w:val="left"/>
              <w:rPr>
                <w:rFonts w:hint="eastAsia" w:ascii="仿宋_GB2312" w:hAnsi="仿宋_GB2312" w:eastAsia="仿宋_GB2312" w:cs="仿宋_GB2312"/>
                <w:color w:val="000000"/>
                <w:sz w:val="20"/>
                <w:szCs w:val="20"/>
                <w:highlight w:val="none"/>
              </w:rPr>
            </w:pPr>
          </w:p>
        </w:tc>
        <w:tc>
          <w:tcPr>
            <w:tcW w:w="1080" w:type="dxa"/>
            <w:tcBorders>
              <w:top w:val="single" w:color="auto" w:sz="4" w:space="0"/>
              <w:left w:val="nil"/>
              <w:right w:val="single" w:color="auto" w:sz="4" w:space="0"/>
            </w:tcBorders>
            <w:noWrap w:val="0"/>
            <w:vAlign w:val="center"/>
          </w:tcPr>
          <w:p w14:paraId="3AFF51D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77D1DC7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0B133F1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34" w:type="dxa"/>
            <w:tcBorders>
              <w:top w:val="single" w:color="auto" w:sz="4" w:space="0"/>
              <w:left w:val="nil"/>
              <w:right w:val="single" w:color="auto" w:sz="4" w:space="0"/>
            </w:tcBorders>
            <w:noWrap w:val="0"/>
            <w:vAlign w:val="center"/>
          </w:tcPr>
          <w:p w14:paraId="5154032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70" w:type="dxa"/>
            <w:tcBorders>
              <w:top w:val="single" w:color="auto" w:sz="4" w:space="0"/>
              <w:left w:val="nil"/>
              <w:bottom w:val="single" w:color="auto" w:sz="4" w:space="0"/>
              <w:right w:val="single" w:color="auto" w:sz="4" w:space="0"/>
            </w:tcBorders>
            <w:noWrap w:val="0"/>
            <w:vAlign w:val="center"/>
          </w:tcPr>
          <w:p w14:paraId="11B196C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w:t>
            </w:r>
          </w:p>
          <w:p w14:paraId="2B9EE03C">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满意</w:t>
            </w:r>
            <w:r>
              <w:rPr>
                <w:rFonts w:hint="eastAsia" w:ascii="仿宋_GB2312" w:hAnsi="仿宋_GB2312" w:eastAsia="仿宋_GB2312" w:cs="仿宋_GB2312"/>
                <w:color w:val="000000"/>
                <w:sz w:val="20"/>
                <w:szCs w:val="20"/>
                <w:highlight w:val="none"/>
                <w:lang w:eastAsia="zh-CN"/>
              </w:rPr>
              <w:t>率</w:t>
            </w:r>
          </w:p>
        </w:tc>
        <w:tc>
          <w:tcPr>
            <w:tcW w:w="1311" w:type="dxa"/>
            <w:tcBorders>
              <w:top w:val="single" w:color="auto" w:sz="4" w:space="0"/>
              <w:left w:val="nil"/>
              <w:bottom w:val="single" w:color="auto" w:sz="4" w:space="0"/>
              <w:right w:val="single" w:color="auto" w:sz="4" w:space="0"/>
            </w:tcBorders>
            <w:noWrap w:val="0"/>
            <w:vAlign w:val="center"/>
          </w:tcPr>
          <w:p w14:paraId="1C01615C">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≥95%</w:t>
            </w:r>
          </w:p>
        </w:tc>
        <w:tc>
          <w:tcPr>
            <w:tcW w:w="1269" w:type="dxa"/>
            <w:tcBorders>
              <w:top w:val="single" w:color="auto" w:sz="4" w:space="0"/>
              <w:left w:val="nil"/>
              <w:bottom w:val="single" w:color="auto" w:sz="4" w:space="0"/>
              <w:right w:val="single" w:color="auto" w:sz="4" w:space="0"/>
            </w:tcBorders>
            <w:noWrap w:val="0"/>
            <w:vAlign w:val="center"/>
          </w:tcPr>
          <w:p w14:paraId="1E1F7329">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716" w:type="dxa"/>
            <w:tcBorders>
              <w:top w:val="single" w:color="auto" w:sz="4" w:space="0"/>
              <w:left w:val="nil"/>
              <w:bottom w:val="single" w:color="auto" w:sz="4" w:space="0"/>
              <w:right w:val="single" w:color="auto" w:sz="4" w:space="0"/>
            </w:tcBorders>
            <w:noWrap w:val="0"/>
            <w:vAlign w:val="center"/>
          </w:tcPr>
          <w:p w14:paraId="3989C1AA">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nil"/>
              <w:bottom w:val="single" w:color="auto" w:sz="4" w:space="0"/>
              <w:right w:val="single" w:color="auto" w:sz="4" w:space="0"/>
            </w:tcBorders>
            <w:noWrap w:val="0"/>
            <w:vAlign w:val="center"/>
          </w:tcPr>
          <w:p w14:paraId="7ED0625F">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single" w:color="auto" w:sz="4" w:space="0"/>
              <w:left w:val="nil"/>
              <w:bottom w:val="single" w:color="auto" w:sz="4" w:space="0"/>
              <w:right w:val="single" w:color="auto" w:sz="4" w:space="0"/>
            </w:tcBorders>
            <w:noWrap w:val="0"/>
            <w:vAlign w:val="center"/>
          </w:tcPr>
          <w:p w14:paraId="6957BF70">
            <w:pPr>
              <w:widowControl/>
              <w:spacing w:line="240" w:lineRule="exact"/>
              <w:jc w:val="left"/>
              <w:rPr>
                <w:rFonts w:hint="eastAsia" w:ascii="仿宋_GB2312" w:hAnsi="仿宋_GB2312" w:eastAsia="仿宋_GB2312" w:cs="仿宋_GB2312"/>
                <w:color w:val="000000"/>
                <w:sz w:val="20"/>
                <w:szCs w:val="20"/>
                <w:highlight w:val="none"/>
              </w:rPr>
            </w:pPr>
          </w:p>
        </w:tc>
      </w:tr>
      <w:tr w14:paraId="094AFA79">
        <w:tblPrEx>
          <w:tblCellMar>
            <w:top w:w="0" w:type="dxa"/>
            <w:left w:w="108" w:type="dxa"/>
            <w:bottom w:w="0" w:type="dxa"/>
            <w:right w:w="108" w:type="dxa"/>
          </w:tblCellMar>
        </w:tblPrEx>
        <w:trPr>
          <w:trHeight w:val="270" w:hRule="atLeast"/>
          <w:jc w:val="center"/>
        </w:trPr>
        <w:tc>
          <w:tcPr>
            <w:tcW w:w="7044" w:type="dxa"/>
            <w:gridSpan w:val="6"/>
            <w:tcBorders>
              <w:top w:val="single" w:color="auto" w:sz="4" w:space="0"/>
              <w:left w:val="single" w:color="auto" w:sz="4" w:space="0"/>
              <w:bottom w:val="single" w:color="auto" w:sz="4" w:space="0"/>
              <w:right w:val="single" w:color="000000" w:sz="4" w:space="0"/>
            </w:tcBorders>
            <w:noWrap w:val="0"/>
            <w:vAlign w:val="center"/>
          </w:tcPr>
          <w:p w14:paraId="3F0E633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16" w:type="dxa"/>
            <w:tcBorders>
              <w:top w:val="nil"/>
              <w:left w:val="nil"/>
              <w:bottom w:val="single" w:color="auto" w:sz="4" w:space="0"/>
              <w:right w:val="single" w:color="auto" w:sz="4" w:space="0"/>
            </w:tcBorders>
            <w:noWrap w:val="0"/>
            <w:vAlign w:val="center"/>
          </w:tcPr>
          <w:p w14:paraId="0881B6B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nil"/>
              <w:left w:val="nil"/>
              <w:bottom w:val="single" w:color="auto" w:sz="4" w:space="0"/>
              <w:right w:val="single" w:color="auto" w:sz="4" w:space="0"/>
            </w:tcBorders>
            <w:noWrap w:val="0"/>
            <w:vAlign w:val="center"/>
          </w:tcPr>
          <w:p w14:paraId="0D18122A">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96.94</w:t>
            </w:r>
          </w:p>
        </w:tc>
        <w:tc>
          <w:tcPr>
            <w:tcW w:w="1446" w:type="dxa"/>
            <w:tcBorders>
              <w:top w:val="nil"/>
              <w:left w:val="nil"/>
              <w:bottom w:val="single" w:color="auto" w:sz="4" w:space="0"/>
              <w:right w:val="single" w:color="auto" w:sz="4" w:space="0"/>
            </w:tcBorders>
            <w:noWrap w:val="0"/>
            <w:vAlign w:val="center"/>
          </w:tcPr>
          <w:p w14:paraId="6340B54C">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028A6ACC">
      <w:pPr>
        <w:widowControl/>
        <w:spacing w:line="600" w:lineRule="exact"/>
        <w:jc w:val="left"/>
        <w:rPr>
          <w:rFonts w:hint="eastAsia" w:ascii="Times New Roman" w:hAnsi="Times New Roman" w:eastAsia="黑体" w:cs="Times New Roman"/>
          <w:sz w:val="32"/>
          <w:szCs w:val="32"/>
          <w:highlight w:val="none"/>
          <w:lang w:eastAsia="zh-CN"/>
        </w:rPr>
      </w:pPr>
      <w:r>
        <w:rPr>
          <w:rFonts w:hint="default" w:ascii="Times New Roman" w:hAnsi="Times New Roman" w:eastAsia="仿宋_GB2312" w:cs="Times New Roman"/>
          <w:sz w:val="22"/>
          <w:szCs w:val="22"/>
          <w:highlight w:val="none"/>
        </w:rPr>
        <w:t xml:space="preserve">填表人：      填报日期：         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49403B34">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4"/>
        <w:tblW w:w="9851" w:type="dxa"/>
        <w:jc w:val="center"/>
        <w:tblLayout w:type="autofit"/>
        <w:tblCellMar>
          <w:top w:w="0" w:type="dxa"/>
          <w:left w:w="108" w:type="dxa"/>
          <w:bottom w:w="0" w:type="dxa"/>
          <w:right w:w="108" w:type="dxa"/>
        </w:tblCellMar>
      </w:tblPr>
      <w:tblGrid>
        <w:gridCol w:w="1074"/>
        <w:gridCol w:w="1076"/>
        <w:gridCol w:w="1074"/>
        <w:gridCol w:w="1219"/>
        <w:gridCol w:w="1130"/>
        <w:gridCol w:w="1130"/>
        <w:gridCol w:w="825"/>
        <w:gridCol w:w="916"/>
        <w:gridCol w:w="1407"/>
      </w:tblGrid>
      <w:tr w14:paraId="012533BF">
        <w:tblPrEx>
          <w:tblCellMar>
            <w:top w:w="0" w:type="dxa"/>
            <w:left w:w="108" w:type="dxa"/>
            <w:bottom w:w="0" w:type="dxa"/>
            <w:right w:w="108" w:type="dxa"/>
          </w:tblCellMar>
        </w:tblPrEx>
        <w:trPr>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14:paraId="57E27F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576C8A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7" w:type="dxa"/>
            <w:gridSpan w:val="8"/>
            <w:tcBorders>
              <w:top w:val="single" w:color="auto" w:sz="4" w:space="0"/>
              <w:left w:val="nil"/>
              <w:bottom w:val="single" w:color="auto" w:sz="4" w:space="0"/>
              <w:right w:val="single" w:color="auto" w:sz="4" w:space="0"/>
            </w:tcBorders>
            <w:noWrap w:val="0"/>
            <w:vAlign w:val="center"/>
          </w:tcPr>
          <w:p w14:paraId="31870F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环境监察、监测等运行经费</w:t>
            </w:r>
          </w:p>
        </w:tc>
      </w:tr>
      <w:tr w14:paraId="6A916AEE">
        <w:tblPrEx>
          <w:tblCellMar>
            <w:top w:w="0" w:type="dxa"/>
            <w:left w:w="108" w:type="dxa"/>
            <w:bottom w:w="0" w:type="dxa"/>
            <w:right w:w="108" w:type="dxa"/>
          </w:tblCellMar>
        </w:tblPrEx>
        <w:trPr>
          <w:jc w:val="center"/>
        </w:trPr>
        <w:tc>
          <w:tcPr>
            <w:tcW w:w="1074" w:type="dxa"/>
            <w:tcBorders>
              <w:top w:val="nil"/>
              <w:left w:val="single" w:color="auto" w:sz="4" w:space="0"/>
              <w:bottom w:val="single" w:color="auto" w:sz="4" w:space="0"/>
              <w:right w:val="single" w:color="auto" w:sz="4" w:space="0"/>
            </w:tcBorders>
            <w:noWrap w:val="0"/>
            <w:vAlign w:val="center"/>
          </w:tcPr>
          <w:p w14:paraId="61BBAF6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499" w:type="dxa"/>
            <w:gridSpan w:val="4"/>
            <w:tcBorders>
              <w:top w:val="single" w:color="auto" w:sz="4" w:space="0"/>
              <w:left w:val="nil"/>
              <w:bottom w:val="single" w:color="auto" w:sz="4" w:space="0"/>
              <w:right w:val="single" w:color="auto" w:sz="4" w:space="0"/>
            </w:tcBorders>
            <w:noWrap w:val="0"/>
            <w:vAlign w:val="center"/>
          </w:tcPr>
          <w:p w14:paraId="3F4D39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岳阳市生态环境局</w:t>
            </w:r>
          </w:p>
        </w:tc>
        <w:tc>
          <w:tcPr>
            <w:tcW w:w="1130" w:type="dxa"/>
            <w:tcBorders>
              <w:top w:val="single" w:color="auto" w:sz="4" w:space="0"/>
              <w:left w:val="nil"/>
              <w:bottom w:val="single" w:color="auto" w:sz="4" w:space="0"/>
              <w:right w:val="single" w:color="000000" w:sz="4" w:space="0"/>
            </w:tcBorders>
            <w:noWrap w:val="0"/>
            <w:vAlign w:val="center"/>
          </w:tcPr>
          <w:p w14:paraId="74B5CD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48" w:type="dxa"/>
            <w:gridSpan w:val="3"/>
            <w:tcBorders>
              <w:top w:val="single" w:color="auto" w:sz="4" w:space="0"/>
              <w:left w:val="nil"/>
              <w:bottom w:val="single" w:color="auto" w:sz="4" w:space="0"/>
              <w:right w:val="single" w:color="auto" w:sz="4" w:space="0"/>
            </w:tcBorders>
            <w:noWrap w:val="0"/>
            <w:vAlign w:val="center"/>
          </w:tcPr>
          <w:p w14:paraId="3E05C87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岳阳市生态环境保护综合行政执法支队</w:t>
            </w:r>
          </w:p>
        </w:tc>
      </w:tr>
      <w:tr w14:paraId="6BE129C0">
        <w:tblPrEx>
          <w:tblCellMar>
            <w:top w:w="0" w:type="dxa"/>
            <w:left w:w="108" w:type="dxa"/>
            <w:bottom w:w="0" w:type="dxa"/>
            <w:right w:w="108" w:type="dxa"/>
          </w:tblCellMar>
        </w:tblPrEx>
        <w:trPr>
          <w:jc w:val="center"/>
        </w:trPr>
        <w:tc>
          <w:tcPr>
            <w:tcW w:w="1074" w:type="dxa"/>
            <w:vMerge w:val="restart"/>
            <w:tcBorders>
              <w:top w:val="nil"/>
              <w:left w:val="single" w:color="auto" w:sz="4" w:space="0"/>
              <w:bottom w:val="single" w:color="000000" w:sz="4" w:space="0"/>
              <w:right w:val="single" w:color="auto" w:sz="4" w:space="0"/>
            </w:tcBorders>
            <w:noWrap w:val="0"/>
            <w:vAlign w:val="center"/>
          </w:tcPr>
          <w:p w14:paraId="5C9671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项目资金</w:t>
            </w:r>
          </w:p>
          <w:p w14:paraId="01F639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（万元）</w:t>
            </w:r>
          </w:p>
        </w:tc>
        <w:tc>
          <w:tcPr>
            <w:tcW w:w="2150" w:type="dxa"/>
            <w:gridSpan w:val="2"/>
            <w:tcBorders>
              <w:top w:val="nil"/>
              <w:left w:val="nil"/>
              <w:bottom w:val="single" w:color="auto" w:sz="4" w:space="0"/>
              <w:right w:val="single" w:color="auto" w:sz="4" w:space="0"/>
            </w:tcBorders>
            <w:noWrap w:val="0"/>
            <w:vAlign w:val="center"/>
          </w:tcPr>
          <w:p w14:paraId="5FDE7E1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19" w:type="dxa"/>
            <w:tcBorders>
              <w:top w:val="nil"/>
              <w:left w:val="nil"/>
              <w:bottom w:val="single" w:color="auto" w:sz="4" w:space="0"/>
              <w:right w:val="single" w:color="auto" w:sz="4" w:space="0"/>
            </w:tcBorders>
            <w:noWrap w:val="0"/>
            <w:vAlign w:val="center"/>
          </w:tcPr>
          <w:p w14:paraId="01070A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76E848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0" w:type="dxa"/>
            <w:tcBorders>
              <w:top w:val="nil"/>
              <w:left w:val="nil"/>
              <w:bottom w:val="single" w:color="auto" w:sz="4" w:space="0"/>
              <w:right w:val="single" w:color="auto" w:sz="4" w:space="0"/>
            </w:tcBorders>
            <w:noWrap w:val="0"/>
            <w:vAlign w:val="center"/>
          </w:tcPr>
          <w:p w14:paraId="355EE4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3509E8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0" w:type="dxa"/>
            <w:tcBorders>
              <w:top w:val="nil"/>
              <w:left w:val="nil"/>
              <w:bottom w:val="single" w:color="auto" w:sz="4" w:space="0"/>
              <w:right w:val="single" w:color="auto" w:sz="4" w:space="0"/>
            </w:tcBorders>
            <w:noWrap w:val="0"/>
            <w:vAlign w:val="center"/>
          </w:tcPr>
          <w:p w14:paraId="0167321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22CC140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5" w:type="dxa"/>
            <w:tcBorders>
              <w:top w:val="nil"/>
              <w:left w:val="nil"/>
              <w:bottom w:val="single" w:color="auto" w:sz="4" w:space="0"/>
              <w:right w:val="single" w:color="auto" w:sz="4" w:space="0"/>
            </w:tcBorders>
            <w:noWrap w:val="0"/>
            <w:vAlign w:val="center"/>
          </w:tcPr>
          <w:p w14:paraId="01F07F3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916" w:type="dxa"/>
            <w:tcBorders>
              <w:top w:val="nil"/>
              <w:left w:val="nil"/>
              <w:bottom w:val="single" w:color="auto" w:sz="4" w:space="0"/>
              <w:right w:val="single" w:color="auto" w:sz="4" w:space="0"/>
            </w:tcBorders>
            <w:noWrap w:val="0"/>
            <w:vAlign w:val="center"/>
          </w:tcPr>
          <w:p w14:paraId="28C7ED8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07" w:type="dxa"/>
            <w:tcBorders>
              <w:top w:val="nil"/>
              <w:left w:val="nil"/>
              <w:bottom w:val="single" w:color="auto" w:sz="4" w:space="0"/>
              <w:right w:val="single" w:color="auto" w:sz="4" w:space="0"/>
            </w:tcBorders>
            <w:noWrap w:val="0"/>
            <w:vAlign w:val="center"/>
          </w:tcPr>
          <w:p w14:paraId="653C037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30C55B3D">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14:paraId="36BD891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50" w:type="dxa"/>
            <w:gridSpan w:val="2"/>
            <w:tcBorders>
              <w:top w:val="nil"/>
              <w:left w:val="nil"/>
              <w:bottom w:val="single" w:color="auto" w:sz="4" w:space="0"/>
              <w:right w:val="single" w:color="auto" w:sz="4" w:space="0"/>
            </w:tcBorders>
            <w:noWrap w:val="0"/>
            <w:vAlign w:val="center"/>
          </w:tcPr>
          <w:p w14:paraId="04B1CAE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219" w:type="dxa"/>
            <w:tcBorders>
              <w:top w:val="nil"/>
              <w:left w:val="nil"/>
              <w:bottom w:val="single" w:color="auto" w:sz="4" w:space="0"/>
              <w:right w:val="single" w:color="auto" w:sz="4" w:space="0"/>
            </w:tcBorders>
            <w:noWrap w:val="0"/>
            <w:vAlign w:val="center"/>
          </w:tcPr>
          <w:p w14:paraId="02916B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40.00</w:t>
            </w:r>
          </w:p>
        </w:tc>
        <w:tc>
          <w:tcPr>
            <w:tcW w:w="1130" w:type="dxa"/>
            <w:tcBorders>
              <w:top w:val="nil"/>
              <w:left w:val="nil"/>
              <w:bottom w:val="single" w:color="auto" w:sz="4" w:space="0"/>
              <w:right w:val="single" w:color="auto" w:sz="4" w:space="0"/>
            </w:tcBorders>
            <w:noWrap w:val="0"/>
            <w:vAlign w:val="center"/>
          </w:tcPr>
          <w:p w14:paraId="46B938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68.25</w:t>
            </w:r>
          </w:p>
        </w:tc>
        <w:tc>
          <w:tcPr>
            <w:tcW w:w="1130" w:type="dxa"/>
            <w:tcBorders>
              <w:top w:val="nil"/>
              <w:left w:val="nil"/>
              <w:bottom w:val="single" w:color="auto" w:sz="4" w:space="0"/>
              <w:right w:val="single" w:color="auto" w:sz="4" w:space="0"/>
            </w:tcBorders>
            <w:noWrap w:val="0"/>
            <w:vAlign w:val="center"/>
          </w:tcPr>
          <w:p w14:paraId="47C63D9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68.25</w:t>
            </w:r>
          </w:p>
        </w:tc>
        <w:tc>
          <w:tcPr>
            <w:tcW w:w="825" w:type="dxa"/>
            <w:tcBorders>
              <w:top w:val="nil"/>
              <w:left w:val="nil"/>
              <w:bottom w:val="single" w:color="auto" w:sz="4" w:space="0"/>
              <w:right w:val="single" w:color="auto" w:sz="4" w:space="0"/>
            </w:tcBorders>
            <w:noWrap w:val="0"/>
            <w:vAlign w:val="center"/>
          </w:tcPr>
          <w:p w14:paraId="1DD536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w:t>
            </w:r>
          </w:p>
        </w:tc>
        <w:tc>
          <w:tcPr>
            <w:tcW w:w="916" w:type="dxa"/>
            <w:tcBorders>
              <w:top w:val="nil"/>
              <w:left w:val="nil"/>
              <w:bottom w:val="single" w:color="auto" w:sz="4" w:space="0"/>
              <w:right w:val="single" w:color="auto" w:sz="4" w:space="0"/>
            </w:tcBorders>
            <w:noWrap w:val="0"/>
            <w:vAlign w:val="center"/>
          </w:tcPr>
          <w:p w14:paraId="374E9B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100.00%</w:t>
            </w:r>
          </w:p>
        </w:tc>
        <w:tc>
          <w:tcPr>
            <w:tcW w:w="1407" w:type="dxa"/>
            <w:tcBorders>
              <w:top w:val="nil"/>
              <w:left w:val="nil"/>
              <w:bottom w:val="single" w:color="auto" w:sz="4" w:space="0"/>
              <w:right w:val="single" w:color="auto" w:sz="4" w:space="0"/>
            </w:tcBorders>
            <w:noWrap w:val="0"/>
            <w:vAlign w:val="center"/>
          </w:tcPr>
          <w:p w14:paraId="6C5E3F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r>
      <w:tr w14:paraId="3EA5CD8F">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14:paraId="75F4420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50" w:type="dxa"/>
            <w:gridSpan w:val="2"/>
            <w:tcBorders>
              <w:top w:val="nil"/>
              <w:left w:val="nil"/>
              <w:bottom w:val="single" w:color="auto" w:sz="4" w:space="0"/>
              <w:right w:val="single" w:color="auto" w:sz="4" w:space="0"/>
            </w:tcBorders>
            <w:noWrap w:val="0"/>
            <w:vAlign w:val="center"/>
          </w:tcPr>
          <w:p w14:paraId="38E8DB8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w:t>
            </w:r>
          </w:p>
        </w:tc>
        <w:tc>
          <w:tcPr>
            <w:tcW w:w="1219" w:type="dxa"/>
            <w:tcBorders>
              <w:top w:val="nil"/>
              <w:left w:val="nil"/>
              <w:bottom w:val="single" w:color="auto" w:sz="4" w:space="0"/>
              <w:right w:val="single" w:color="auto" w:sz="4" w:space="0"/>
            </w:tcBorders>
            <w:noWrap w:val="0"/>
            <w:vAlign w:val="center"/>
          </w:tcPr>
          <w:p w14:paraId="1AE0B8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40.00</w:t>
            </w:r>
          </w:p>
        </w:tc>
        <w:tc>
          <w:tcPr>
            <w:tcW w:w="1130" w:type="dxa"/>
            <w:tcBorders>
              <w:top w:val="nil"/>
              <w:left w:val="nil"/>
              <w:bottom w:val="single" w:color="auto" w:sz="4" w:space="0"/>
              <w:right w:val="single" w:color="auto" w:sz="4" w:space="0"/>
            </w:tcBorders>
            <w:noWrap w:val="0"/>
            <w:vAlign w:val="center"/>
          </w:tcPr>
          <w:p w14:paraId="073979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68.25</w:t>
            </w:r>
          </w:p>
        </w:tc>
        <w:tc>
          <w:tcPr>
            <w:tcW w:w="1130" w:type="dxa"/>
            <w:tcBorders>
              <w:top w:val="nil"/>
              <w:left w:val="nil"/>
              <w:bottom w:val="single" w:color="auto" w:sz="4" w:space="0"/>
              <w:right w:val="single" w:color="auto" w:sz="4" w:space="0"/>
            </w:tcBorders>
            <w:noWrap w:val="0"/>
            <w:vAlign w:val="center"/>
          </w:tcPr>
          <w:p w14:paraId="53BE40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68.25</w:t>
            </w:r>
          </w:p>
        </w:tc>
        <w:tc>
          <w:tcPr>
            <w:tcW w:w="825" w:type="dxa"/>
            <w:tcBorders>
              <w:top w:val="nil"/>
              <w:left w:val="nil"/>
              <w:bottom w:val="single" w:color="auto" w:sz="4" w:space="0"/>
              <w:right w:val="single" w:color="auto" w:sz="4" w:space="0"/>
            </w:tcBorders>
            <w:noWrap w:val="0"/>
            <w:vAlign w:val="center"/>
          </w:tcPr>
          <w:p w14:paraId="34F57E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916" w:type="dxa"/>
            <w:tcBorders>
              <w:top w:val="nil"/>
              <w:left w:val="nil"/>
              <w:bottom w:val="single" w:color="auto" w:sz="4" w:space="0"/>
              <w:right w:val="single" w:color="auto" w:sz="4" w:space="0"/>
            </w:tcBorders>
            <w:noWrap w:val="0"/>
            <w:vAlign w:val="center"/>
          </w:tcPr>
          <w:p w14:paraId="5BA755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407" w:type="dxa"/>
            <w:tcBorders>
              <w:top w:val="nil"/>
              <w:left w:val="nil"/>
              <w:bottom w:val="single" w:color="auto" w:sz="4" w:space="0"/>
              <w:right w:val="single" w:color="auto" w:sz="4" w:space="0"/>
            </w:tcBorders>
            <w:noWrap w:val="0"/>
            <w:vAlign w:val="center"/>
          </w:tcPr>
          <w:p w14:paraId="431FCA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r>
      <w:tr w14:paraId="0285E845">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14:paraId="472F1E9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50" w:type="dxa"/>
            <w:gridSpan w:val="2"/>
            <w:tcBorders>
              <w:top w:val="nil"/>
              <w:left w:val="nil"/>
              <w:bottom w:val="single" w:color="auto" w:sz="4" w:space="0"/>
              <w:right w:val="single" w:color="auto" w:sz="4" w:space="0"/>
            </w:tcBorders>
            <w:noWrap w:val="0"/>
            <w:vAlign w:val="center"/>
          </w:tcPr>
          <w:p w14:paraId="3EE34A0B">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w:t>
            </w:r>
          </w:p>
        </w:tc>
        <w:tc>
          <w:tcPr>
            <w:tcW w:w="1219" w:type="dxa"/>
            <w:tcBorders>
              <w:top w:val="nil"/>
              <w:left w:val="nil"/>
              <w:bottom w:val="single" w:color="auto" w:sz="4" w:space="0"/>
              <w:right w:val="single" w:color="auto" w:sz="4" w:space="0"/>
            </w:tcBorders>
            <w:noWrap w:val="0"/>
            <w:vAlign w:val="center"/>
          </w:tcPr>
          <w:p w14:paraId="2983C9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130" w:type="dxa"/>
            <w:tcBorders>
              <w:top w:val="nil"/>
              <w:left w:val="nil"/>
              <w:bottom w:val="single" w:color="auto" w:sz="4" w:space="0"/>
              <w:right w:val="single" w:color="auto" w:sz="4" w:space="0"/>
            </w:tcBorders>
            <w:noWrap w:val="0"/>
            <w:vAlign w:val="center"/>
          </w:tcPr>
          <w:p w14:paraId="0A95C9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130" w:type="dxa"/>
            <w:tcBorders>
              <w:top w:val="nil"/>
              <w:left w:val="nil"/>
              <w:bottom w:val="single" w:color="auto" w:sz="4" w:space="0"/>
              <w:right w:val="single" w:color="auto" w:sz="4" w:space="0"/>
            </w:tcBorders>
            <w:noWrap w:val="0"/>
            <w:vAlign w:val="center"/>
          </w:tcPr>
          <w:p w14:paraId="4AC3CD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825" w:type="dxa"/>
            <w:tcBorders>
              <w:top w:val="nil"/>
              <w:left w:val="nil"/>
              <w:bottom w:val="single" w:color="auto" w:sz="4" w:space="0"/>
              <w:right w:val="single" w:color="auto" w:sz="4" w:space="0"/>
            </w:tcBorders>
            <w:noWrap w:val="0"/>
            <w:vAlign w:val="center"/>
          </w:tcPr>
          <w:p w14:paraId="10DBDF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916" w:type="dxa"/>
            <w:tcBorders>
              <w:top w:val="nil"/>
              <w:left w:val="nil"/>
              <w:bottom w:val="single" w:color="auto" w:sz="4" w:space="0"/>
              <w:right w:val="single" w:color="auto" w:sz="4" w:space="0"/>
            </w:tcBorders>
            <w:noWrap w:val="0"/>
            <w:vAlign w:val="center"/>
          </w:tcPr>
          <w:p w14:paraId="36B670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407" w:type="dxa"/>
            <w:tcBorders>
              <w:top w:val="nil"/>
              <w:left w:val="nil"/>
              <w:bottom w:val="single" w:color="auto" w:sz="4" w:space="0"/>
              <w:right w:val="single" w:color="auto" w:sz="4" w:space="0"/>
            </w:tcBorders>
            <w:noWrap w:val="0"/>
            <w:vAlign w:val="center"/>
          </w:tcPr>
          <w:p w14:paraId="7B9E11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r>
      <w:tr w14:paraId="1B98F9AB">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14:paraId="17C08AE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50" w:type="dxa"/>
            <w:gridSpan w:val="2"/>
            <w:tcBorders>
              <w:top w:val="nil"/>
              <w:left w:val="nil"/>
              <w:bottom w:val="single" w:color="auto" w:sz="4" w:space="0"/>
              <w:right w:val="single" w:color="auto" w:sz="4" w:space="0"/>
            </w:tcBorders>
            <w:noWrap w:val="0"/>
            <w:vAlign w:val="center"/>
          </w:tcPr>
          <w:p w14:paraId="13B18822">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19" w:type="dxa"/>
            <w:tcBorders>
              <w:top w:val="nil"/>
              <w:left w:val="nil"/>
              <w:bottom w:val="single" w:color="auto" w:sz="4" w:space="0"/>
              <w:right w:val="single" w:color="auto" w:sz="4" w:space="0"/>
            </w:tcBorders>
            <w:noWrap w:val="0"/>
            <w:vAlign w:val="center"/>
          </w:tcPr>
          <w:p w14:paraId="1C30C6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30" w:type="dxa"/>
            <w:tcBorders>
              <w:top w:val="nil"/>
              <w:left w:val="nil"/>
              <w:bottom w:val="single" w:color="auto" w:sz="4" w:space="0"/>
              <w:right w:val="single" w:color="auto" w:sz="4" w:space="0"/>
            </w:tcBorders>
            <w:noWrap w:val="0"/>
            <w:vAlign w:val="center"/>
          </w:tcPr>
          <w:p w14:paraId="32FCD1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30" w:type="dxa"/>
            <w:tcBorders>
              <w:top w:val="nil"/>
              <w:left w:val="nil"/>
              <w:bottom w:val="single" w:color="auto" w:sz="4" w:space="0"/>
              <w:right w:val="single" w:color="auto" w:sz="4" w:space="0"/>
            </w:tcBorders>
            <w:noWrap w:val="0"/>
            <w:vAlign w:val="center"/>
          </w:tcPr>
          <w:p w14:paraId="2FBB644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825" w:type="dxa"/>
            <w:tcBorders>
              <w:top w:val="nil"/>
              <w:left w:val="nil"/>
              <w:bottom w:val="single" w:color="auto" w:sz="4" w:space="0"/>
              <w:right w:val="single" w:color="auto" w:sz="4" w:space="0"/>
            </w:tcBorders>
            <w:noWrap w:val="0"/>
            <w:vAlign w:val="center"/>
          </w:tcPr>
          <w:p w14:paraId="3FF1BBF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916" w:type="dxa"/>
            <w:tcBorders>
              <w:top w:val="nil"/>
              <w:left w:val="nil"/>
              <w:bottom w:val="single" w:color="auto" w:sz="4" w:space="0"/>
              <w:right w:val="single" w:color="auto" w:sz="4" w:space="0"/>
            </w:tcBorders>
            <w:noWrap w:val="0"/>
            <w:vAlign w:val="center"/>
          </w:tcPr>
          <w:p w14:paraId="40C420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407" w:type="dxa"/>
            <w:tcBorders>
              <w:top w:val="nil"/>
              <w:left w:val="nil"/>
              <w:bottom w:val="single" w:color="auto" w:sz="4" w:space="0"/>
              <w:right w:val="single" w:color="auto" w:sz="4" w:space="0"/>
            </w:tcBorders>
            <w:noWrap w:val="0"/>
            <w:vAlign w:val="center"/>
          </w:tcPr>
          <w:p w14:paraId="0B1008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165F3BC1">
        <w:tblPrEx>
          <w:tblCellMar>
            <w:top w:w="0" w:type="dxa"/>
            <w:left w:w="108" w:type="dxa"/>
            <w:bottom w:w="0" w:type="dxa"/>
            <w:right w:w="108" w:type="dxa"/>
          </w:tblCellMar>
        </w:tblPrEx>
        <w:trPr>
          <w:jc w:val="center"/>
        </w:trPr>
        <w:tc>
          <w:tcPr>
            <w:tcW w:w="1074" w:type="dxa"/>
            <w:vMerge w:val="restart"/>
            <w:tcBorders>
              <w:top w:val="nil"/>
              <w:left w:val="single" w:color="auto" w:sz="4" w:space="0"/>
              <w:bottom w:val="single" w:color="000000" w:sz="4" w:space="0"/>
              <w:right w:val="single" w:color="auto" w:sz="4" w:space="0"/>
            </w:tcBorders>
            <w:noWrap w:val="0"/>
            <w:vAlign w:val="center"/>
          </w:tcPr>
          <w:p w14:paraId="41828F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499" w:type="dxa"/>
            <w:gridSpan w:val="4"/>
            <w:tcBorders>
              <w:top w:val="single" w:color="auto" w:sz="4" w:space="0"/>
              <w:left w:val="nil"/>
              <w:bottom w:val="single" w:color="auto" w:sz="4" w:space="0"/>
              <w:right w:val="single" w:color="000000" w:sz="4" w:space="0"/>
            </w:tcBorders>
            <w:noWrap w:val="0"/>
            <w:vAlign w:val="center"/>
          </w:tcPr>
          <w:p w14:paraId="34FEF4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78" w:type="dxa"/>
            <w:gridSpan w:val="4"/>
            <w:tcBorders>
              <w:top w:val="single" w:color="auto" w:sz="4" w:space="0"/>
              <w:left w:val="nil"/>
              <w:bottom w:val="single" w:color="auto" w:sz="4" w:space="0"/>
              <w:right w:val="single" w:color="auto" w:sz="4" w:space="0"/>
            </w:tcBorders>
            <w:noWrap w:val="0"/>
            <w:vAlign w:val="center"/>
          </w:tcPr>
          <w:p w14:paraId="779E16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w:t>
            </w:r>
          </w:p>
        </w:tc>
      </w:tr>
      <w:tr w14:paraId="13C4332E">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14:paraId="49D712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499" w:type="dxa"/>
            <w:gridSpan w:val="4"/>
            <w:tcBorders>
              <w:top w:val="single" w:color="auto" w:sz="4" w:space="0"/>
              <w:left w:val="nil"/>
              <w:bottom w:val="single" w:color="auto" w:sz="4" w:space="0"/>
              <w:right w:val="single" w:color="000000" w:sz="4" w:space="0"/>
            </w:tcBorders>
            <w:noWrap w:val="0"/>
            <w:vAlign w:val="center"/>
          </w:tcPr>
          <w:p w14:paraId="2D89FA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开展辖区环境监察、监测日常工作，为辖区内经济建设、生态保护更好地服务</w:t>
            </w:r>
          </w:p>
        </w:tc>
        <w:tc>
          <w:tcPr>
            <w:tcW w:w="4278" w:type="dxa"/>
            <w:gridSpan w:val="4"/>
            <w:tcBorders>
              <w:top w:val="single" w:color="auto" w:sz="4" w:space="0"/>
              <w:left w:val="nil"/>
              <w:bottom w:val="single" w:color="auto" w:sz="4" w:space="0"/>
              <w:right w:val="single" w:color="auto" w:sz="4" w:space="0"/>
            </w:tcBorders>
            <w:noWrap w:val="0"/>
            <w:vAlign w:val="center"/>
          </w:tcPr>
          <w:p w14:paraId="34DD50D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完成</w:t>
            </w:r>
            <w:r>
              <w:rPr>
                <w:rFonts w:hint="eastAsia" w:ascii="仿宋_GB2312" w:hAnsi="仿宋_GB2312" w:eastAsia="仿宋_GB2312" w:cs="仿宋_GB2312"/>
                <w:color w:val="000000"/>
                <w:sz w:val="20"/>
                <w:szCs w:val="20"/>
                <w:highlight w:val="none"/>
                <w:lang w:val="en-US" w:eastAsia="zh-CN"/>
              </w:rPr>
              <w:t>100%</w:t>
            </w:r>
          </w:p>
        </w:tc>
      </w:tr>
      <w:tr w14:paraId="2CD39AFB">
        <w:tblPrEx>
          <w:tblCellMar>
            <w:top w:w="0" w:type="dxa"/>
            <w:left w:w="108" w:type="dxa"/>
            <w:bottom w:w="0" w:type="dxa"/>
            <w:right w:w="108" w:type="dxa"/>
          </w:tblCellMar>
        </w:tblPrEx>
        <w:trPr>
          <w:jc w:val="center"/>
        </w:trPr>
        <w:tc>
          <w:tcPr>
            <w:tcW w:w="1074" w:type="dxa"/>
            <w:vMerge w:val="restart"/>
            <w:tcBorders>
              <w:top w:val="nil"/>
              <w:left w:val="single" w:color="auto" w:sz="4" w:space="0"/>
              <w:right w:val="single" w:color="auto" w:sz="4" w:space="0"/>
            </w:tcBorders>
            <w:noWrap w:val="0"/>
            <w:vAlign w:val="center"/>
          </w:tcPr>
          <w:p w14:paraId="26AAD20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1E9F5E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545D70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382A68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76" w:type="dxa"/>
            <w:tcBorders>
              <w:top w:val="nil"/>
              <w:left w:val="nil"/>
              <w:bottom w:val="single" w:color="auto" w:sz="4" w:space="0"/>
              <w:right w:val="single" w:color="auto" w:sz="4" w:space="0"/>
            </w:tcBorders>
            <w:noWrap w:val="0"/>
            <w:vAlign w:val="center"/>
          </w:tcPr>
          <w:p w14:paraId="61EC02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74" w:type="dxa"/>
            <w:tcBorders>
              <w:top w:val="nil"/>
              <w:left w:val="nil"/>
              <w:bottom w:val="single" w:color="auto" w:sz="4" w:space="0"/>
              <w:right w:val="single" w:color="auto" w:sz="4" w:space="0"/>
            </w:tcBorders>
            <w:noWrap w:val="0"/>
            <w:vAlign w:val="center"/>
          </w:tcPr>
          <w:p w14:paraId="273217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19" w:type="dxa"/>
            <w:tcBorders>
              <w:top w:val="nil"/>
              <w:left w:val="nil"/>
              <w:bottom w:val="single" w:color="auto" w:sz="4" w:space="0"/>
              <w:right w:val="single" w:color="auto" w:sz="4" w:space="0"/>
            </w:tcBorders>
            <w:noWrap w:val="0"/>
            <w:vAlign w:val="center"/>
          </w:tcPr>
          <w:p w14:paraId="0EBC40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0" w:type="dxa"/>
            <w:tcBorders>
              <w:top w:val="nil"/>
              <w:left w:val="nil"/>
              <w:bottom w:val="single" w:color="auto" w:sz="4" w:space="0"/>
              <w:right w:val="single" w:color="auto" w:sz="4" w:space="0"/>
            </w:tcBorders>
            <w:noWrap w:val="0"/>
            <w:vAlign w:val="center"/>
          </w:tcPr>
          <w:p w14:paraId="6755DF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230660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0" w:type="dxa"/>
            <w:tcBorders>
              <w:top w:val="nil"/>
              <w:left w:val="nil"/>
              <w:bottom w:val="single" w:color="auto" w:sz="4" w:space="0"/>
              <w:right w:val="single" w:color="auto" w:sz="4" w:space="0"/>
            </w:tcBorders>
            <w:noWrap w:val="0"/>
            <w:vAlign w:val="center"/>
          </w:tcPr>
          <w:p w14:paraId="483EBB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21E72A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5" w:type="dxa"/>
            <w:tcBorders>
              <w:top w:val="nil"/>
              <w:left w:val="nil"/>
              <w:bottom w:val="single" w:color="auto" w:sz="4" w:space="0"/>
              <w:right w:val="single" w:color="auto" w:sz="4" w:space="0"/>
            </w:tcBorders>
            <w:noWrap w:val="0"/>
            <w:vAlign w:val="center"/>
          </w:tcPr>
          <w:p w14:paraId="28D0D4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916" w:type="dxa"/>
            <w:tcBorders>
              <w:top w:val="nil"/>
              <w:left w:val="nil"/>
              <w:bottom w:val="single" w:color="auto" w:sz="4" w:space="0"/>
              <w:right w:val="single" w:color="auto" w:sz="4" w:space="0"/>
            </w:tcBorders>
            <w:noWrap w:val="0"/>
            <w:vAlign w:val="center"/>
          </w:tcPr>
          <w:p w14:paraId="266D80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07" w:type="dxa"/>
            <w:tcBorders>
              <w:top w:val="nil"/>
              <w:left w:val="nil"/>
              <w:bottom w:val="single" w:color="auto" w:sz="4" w:space="0"/>
              <w:right w:val="single" w:color="auto" w:sz="4" w:space="0"/>
            </w:tcBorders>
            <w:noWrap w:val="0"/>
            <w:vAlign w:val="center"/>
          </w:tcPr>
          <w:p w14:paraId="05AC099C">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56004BF6">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5C9B784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58F03F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642075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2025FB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754879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19" w:type="dxa"/>
            <w:tcBorders>
              <w:top w:val="nil"/>
              <w:left w:val="nil"/>
              <w:bottom w:val="single" w:color="auto" w:sz="4" w:space="0"/>
              <w:right w:val="single" w:color="auto" w:sz="4" w:space="0"/>
            </w:tcBorders>
            <w:noWrap w:val="0"/>
            <w:vAlign w:val="center"/>
          </w:tcPr>
          <w:p w14:paraId="705F12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强力开展各项专项行动</w:t>
            </w:r>
          </w:p>
        </w:tc>
        <w:tc>
          <w:tcPr>
            <w:tcW w:w="1130" w:type="dxa"/>
            <w:tcBorders>
              <w:top w:val="nil"/>
              <w:left w:val="nil"/>
              <w:bottom w:val="single" w:color="auto" w:sz="4" w:space="0"/>
              <w:right w:val="single" w:color="auto" w:sz="4" w:space="0"/>
            </w:tcBorders>
            <w:noWrap w:val="0"/>
            <w:vAlign w:val="center"/>
          </w:tcPr>
          <w:p w14:paraId="0AE021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≥12次</w:t>
            </w:r>
          </w:p>
        </w:tc>
        <w:tc>
          <w:tcPr>
            <w:tcW w:w="1130" w:type="dxa"/>
            <w:tcBorders>
              <w:top w:val="nil"/>
              <w:left w:val="nil"/>
              <w:bottom w:val="single" w:color="auto" w:sz="4" w:space="0"/>
              <w:right w:val="single" w:color="auto" w:sz="4" w:space="0"/>
            </w:tcBorders>
            <w:noWrap w:val="0"/>
            <w:vAlign w:val="center"/>
          </w:tcPr>
          <w:p w14:paraId="1C7879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12次</w:t>
            </w:r>
          </w:p>
        </w:tc>
        <w:tc>
          <w:tcPr>
            <w:tcW w:w="825" w:type="dxa"/>
            <w:tcBorders>
              <w:top w:val="nil"/>
              <w:left w:val="nil"/>
              <w:bottom w:val="single" w:color="auto" w:sz="4" w:space="0"/>
              <w:right w:val="single" w:color="auto" w:sz="4" w:space="0"/>
            </w:tcBorders>
            <w:noWrap w:val="0"/>
            <w:vAlign w:val="center"/>
          </w:tcPr>
          <w:p w14:paraId="4E3F26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nil"/>
              <w:left w:val="nil"/>
              <w:bottom w:val="single" w:color="auto" w:sz="4" w:space="0"/>
              <w:right w:val="single" w:color="auto" w:sz="4" w:space="0"/>
            </w:tcBorders>
            <w:noWrap w:val="0"/>
            <w:vAlign w:val="center"/>
          </w:tcPr>
          <w:p w14:paraId="5FC7ED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07" w:type="dxa"/>
            <w:tcBorders>
              <w:top w:val="nil"/>
              <w:left w:val="nil"/>
              <w:bottom w:val="single" w:color="auto" w:sz="4" w:space="0"/>
              <w:right w:val="single" w:color="auto" w:sz="4" w:space="0"/>
            </w:tcBorders>
            <w:noWrap w:val="0"/>
            <w:vAlign w:val="center"/>
          </w:tcPr>
          <w:p w14:paraId="58BDF4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0D6B004A">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026B6D5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4134177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6D745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19" w:type="dxa"/>
            <w:tcBorders>
              <w:top w:val="nil"/>
              <w:left w:val="nil"/>
              <w:bottom w:val="single" w:color="auto" w:sz="4" w:space="0"/>
              <w:right w:val="single" w:color="auto" w:sz="4" w:space="0"/>
            </w:tcBorders>
            <w:noWrap w:val="0"/>
            <w:vAlign w:val="center"/>
          </w:tcPr>
          <w:p w14:paraId="23758DE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环保工作信访处理率</w:t>
            </w:r>
          </w:p>
        </w:tc>
        <w:tc>
          <w:tcPr>
            <w:tcW w:w="1130" w:type="dxa"/>
            <w:tcBorders>
              <w:top w:val="nil"/>
              <w:left w:val="nil"/>
              <w:bottom w:val="single" w:color="auto" w:sz="4" w:space="0"/>
              <w:right w:val="single" w:color="auto" w:sz="4" w:space="0"/>
            </w:tcBorders>
            <w:noWrap w:val="0"/>
            <w:vAlign w:val="center"/>
          </w:tcPr>
          <w:p w14:paraId="1B34D29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100%</w:t>
            </w:r>
          </w:p>
        </w:tc>
        <w:tc>
          <w:tcPr>
            <w:tcW w:w="1130" w:type="dxa"/>
            <w:tcBorders>
              <w:top w:val="nil"/>
              <w:left w:val="nil"/>
              <w:bottom w:val="single" w:color="auto" w:sz="4" w:space="0"/>
              <w:right w:val="single" w:color="auto" w:sz="4" w:space="0"/>
            </w:tcBorders>
            <w:noWrap w:val="0"/>
            <w:vAlign w:val="center"/>
          </w:tcPr>
          <w:p w14:paraId="6AF0044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99%</w:t>
            </w:r>
          </w:p>
        </w:tc>
        <w:tc>
          <w:tcPr>
            <w:tcW w:w="825" w:type="dxa"/>
            <w:tcBorders>
              <w:top w:val="nil"/>
              <w:left w:val="nil"/>
              <w:bottom w:val="single" w:color="auto" w:sz="4" w:space="0"/>
              <w:right w:val="single" w:color="auto" w:sz="4" w:space="0"/>
            </w:tcBorders>
            <w:noWrap w:val="0"/>
            <w:vAlign w:val="center"/>
          </w:tcPr>
          <w:p w14:paraId="56D2EE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nil"/>
              <w:left w:val="nil"/>
              <w:bottom w:val="single" w:color="auto" w:sz="4" w:space="0"/>
              <w:right w:val="single" w:color="auto" w:sz="4" w:space="0"/>
            </w:tcBorders>
            <w:noWrap w:val="0"/>
            <w:vAlign w:val="center"/>
          </w:tcPr>
          <w:p w14:paraId="42C464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w:t>
            </w:r>
          </w:p>
        </w:tc>
        <w:tc>
          <w:tcPr>
            <w:tcW w:w="1407" w:type="dxa"/>
            <w:tcBorders>
              <w:top w:val="nil"/>
              <w:left w:val="nil"/>
              <w:bottom w:val="single" w:color="auto" w:sz="4" w:space="0"/>
              <w:right w:val="single" w:color="auto" w:sz="4" w:space="0"/>
            </w:tcBorders>
            <w:noWrap w:val="0"/>
            <w:vAlign w:val="center"/>
          </w:tcPr>
          <w:p w14:paraId="410E50E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6711DC3C">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119DCCB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492A271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14:paraId="535442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19" w:type="dxa"/>
            <w:tcBorders>
              <w:top w:val="nil"/>
              <w:left w:val="nil"/>
              <w:bottom w:val="single" w:color="auto" w:sz="4" w:space="0"/>
              <w:right w:val="single" w:color="auto" w:sz="4" w:space="0"/>
            </w:tcBorders>
            <w:noWrap w:val="0"/>
            <w:vAlign w:val="center"/>
          </w:tcPr>
          <w:p w14:paraId="373DBB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按时完成各项指标任务</w:t>
            </w:r>
          </w:p>
        </w:tc>
        <w:tc>
          <w:tcPr>
            <w:tcW w:w="1130" w:type="dxa"/>
            <w:tcBorders>
              <w:top w:val="nil"/>
              <w:left w:val="nil"/>
              <w:bottom w:val="single" w:color="auto" w:sz="4" w:space="0"/>
              <w:right w:val="single" w:color="auto" w:sz="4" w:space="0"/>
            </w:tcBorders>
            <w:noWrap w:val="0"/>
            <w:vAlign w:val="center"/>
          </w:tcPr>
          <w:p w14:paraId="58696C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2025年度</w:t>
            </w:r>
          </w:p>
        </w:tc>
        <w:tc>
          <w:tcPr>
            <w:tcW w:w="1130" w:type="dxa"/>
            <w:tcBorders>
              <w:top w:val="nil"/>
              <w:left w:val="nil"/>
              <w:bottom w:val="single" w:color="auto" w:sz="4" w:space="0"/>
              <w:right w:val="single" w:color="auto" w:sz="4" w:space="0"/>
            </w:tcBorders>
            <w:noWrap w:val="0"/>
            <w:vAlign w:val="center"/>
          </w:tcPr>
          <w:p w14:paraId="2FDF3D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2025年度</w:t>
            </w:r>
          </w:p>
        </w:tc>
        <w:tc>
          <w:tcPr>
            <w:tcW w:w="825" w:type="dxa"/>
            <w:tcBorders>
              <w:top w:val="nil"/>
              <w:left w:val="nil"/>
              <w:bottom w:val="single" w:color="auto" w:sz="4" w:space="0"/>
              <w:right w:val="single" w:color="auto" w:sz="4" w:space="0"/>
            </w:tcBorders>
            <w:noWrap w:val="0"/>
            <w:vAlign w:val="center"/>
          </w:tcPr>
          <w:p w14:paraId="4267E2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nil"/>
              <w:left w:val="nil"/>
              <w:bottom w:val="single" w:color="auto" w:sz="4" w:space="0"/>
              <w:right w:val="single" w:color="auto" w:sz="4" w:space="0"/>
            </w:tcBorders>
            <w:noWrap w:val="0"/>
            <w:vAlign w:val="center"/>
          </w:tcPr>
          <w:p w14:paraId="075D9C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07" w:type="dxa"/>
            <w:tcBorders>
              <w:top w:val="nil"/>
              <w:left w:val="nil"/>
              <w:bottom w:val="single" w:color="auto" w:sz="4" w:space="0"/>
              <w:right w:val="single" w:color="auto" w:sz="4" w:space="0"/>
            </w:tcBorders>
            <w:noWrap w:val="0"/>
            <w:vAlign w:val="center"/>
          </w:tcPr>
          <w:p w14:paraId="1E4226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7D5E4E7D">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075EAEB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5DBC11F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7E588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19" w:type="dxa"/>
            <w:tcBorders>
              <w:top w:val="nil"/>
              <w:left w:val="nil"/>
              <w:bottom w:val="single" w:color="auto" w:sz="4" w:space="0"/>
              <w:right w:val="single" w:color="auto" w:sz="4" w:space="0"/>
            </w:tcBorders>
            <w:noWrap w:val="0"/>
            <w:vAlign w:val="center"/>
          </w:tcPr>
          <w:p w14:paraId="0977CF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支出控制在预算内</w:t>
            </w:r>
          </w:p>
        </w:tc>
        <w:tc>
          <w:tcPr>
            <w:tcW w:w="1130" w:type="dxa"/>
            <w:tcBorders>
              <w:top w:val="nil"/>
              <w:left w:val="nil"/>
              <w:bottom w:val="single" w:color="auto" w:sz="4" w:space="0"/>
              <w:right w:val="single" w:color="auto" w:sz="4" w:space="0"/>
            </w:tcBorders>
            <w:noWrap w:val="0"/>
            <w:vAlign w:val="center"/>
          </w:tcPr>
          <w:p w14:paraId="6FCCDE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≤68.25万元</w:t>
            </w:r>
          </w:p>
        </w:tc>
        <w:tc>
          <w:tcPr>
            <w:tcW w:w="1130" w:type="dxa"/>
            <w:tcBorders>
              <w:top w:val="nil"/>
              <w:left w:val="nil"/>
              <w:bottom w:val="single" w:color="auto" w:sz="4" w:space="0"/>
              <w:right w:val="single" w:color="auto" w:sz="4" w:space="0"/>
            </w:tcBorders>
            <w:noWrap w:val="0"/>
            <w:vAlign w:val="center"/>
          </w:tcPr>
          <w:p w14:paraId="7976BA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68.25万元</w:t>
            </w:r>
          </w:p>
        </w:tc>
        <w:tc>
          <w:tcPr>
            <w:tcW w:w="825" w:type="dxa"/>
            <w:tcBorders>
              <w:top w:val="nil"/>
              <w:left w:val="nil"/>
              <w:bottom w:val="single" w:color="auto" w:sz="4" w:space="0"/>
              <w:right w:val="single" w:color="auto" w:sz="4" w:space="0"/>
            </w:tcBorders>
            <w:noWrap w:val="0"/>
            <w:vAlign w:val="center"/>
          </w:tcPr>
          <w:p w14:paraId="659EBF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w:t>
            </w:r>
          </w:p>
        </w:tc>
        <w:tc>
          <w:tcPr>
            <w:tcW w:w="916" w:type="dxa"/>
            <w:tcBorders>
              <w:top w:val="nil"/>
              <w:left w:val="nil"/>
              <w:bottom w:val="single" w:color="auto" w:sz="4" w:space="0"/>
              <w:right w:val="single" w:color="auto" w:sz="4" w:space="0"/>
            </w:tcBorders>
            <w:noWrap w:val="0"/>
            <w:vAlign w:val="center"/>
          </w:tcPr>
          <w:p w14:paraId="1F6390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w:t>
            </w:r>
          </w:p>
        </w:tc>
        <w:tc>
          <w:tcPr>
            <w:tcW w:w="1407" w:type="dxa"/>
            <w:tcBorders>
              <w:top w:val="nil"/>
              <w:left w:val="nil"/>
              <w:bottom w:val="single" w:color="auto" w:sz="4" w:space="0"/>
              <w:right w:val="single" w:color="auto" w:sz="4" w:space="0"/>
            </w:tcBorders>
            <w:noWrap w:val="0"/>
            <w:vAlign w:val="center"/>
          </w:tcPr>
          <w:p w14:paraId="6DCAED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14952149">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66807E9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restart"/>
            <w:tcBorders>
              <w:top w:val="single" w:color="auto" w:sz="4" w:space="0"/>
              <w:left w:val="single" w:color="auto" w:sz="4" w:space="0"/>
              <w:bottom w:val="single" w:color="auto" w:sz="4" w:space="0"/>
              <w:right w:val="single" w:color="auto" w:sz="4" w:space="0"/>
            </w:tcBorders>
            <w:noWrap w:val="0"/>
            <w:vAlign w:val="center"/>
          </w:tcPr>
          <w:p w14:paraId="783B0D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4C43E8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0B0F355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739E71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4B01BB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78C38B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19" w:type="dxa"/>
            <w:tcBorders>
              <w:top w:val="nil"/>
              <w:left w:val="nil"/>
              <w:bottom w:val="single" w:color="auto" w:sz="4" w:space="0"/>
              <w:right w:val="single" w:color="auto" w:sz="4" w:space="0"/>
            </w:tcBorders>
            <w:noWrap w:val="0"/>
            <w:vAlign w:val="center"/>
          </w:tcPr>
          <w:p w14:paraId="4B183A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促进经济发展</w:t>
            </w:r>
          </w:p>
        </w:tc>
        <w:tc>
          <w:tcPr>
            <w:tcW w:w="1130" w:type="dxa"/>
            <w:tcBorders>
              <w:top w:val="nil"/>
              <w:left w:val="nil"/>
              <w:bottom w:val="single" w:color="auto" w:sz="4" w:space="0"/>
              <w:right w:val="single" w:color="auto" w:sz="4" w:space="0"/>
            </w:tcBorders>
            <w:noWrap w:val="0"/>
            <w:vAlign w:val="center"/>
          </w:tcPr>
          <w:p w14:paraId="764977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经济平稳发展</w:t>
            </w:r>
          </w:p>
        </w:tc>
        <w:tc>
          <w:tcPr>
            <w:tcW w:w="1130" w:type="dxa"/>
            <w:tcBorders>
              <w:top w:val="nil"/>
              <w:left w:val="nil"/>
              <w:bottom w:val="single" w:color="auto" w:sz="4" w:space="0"/>
              <w:right w:val="single" w:color="auto" w:sz="4" w:space="0"/>
            </w:tcBorders>
            <w:noWrap w:val="0"/>
            <w:vAlign w:val="center"/>
          </w:tcPr>
          <w:p w14:paraId="258669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经济平稳发展</w:t>
            </w:r>
          </w:p>
        </w:tc>
        <w:tc>
          <w:tcPr>
            <w:tcW w:w="825" w:type="dxa"/>
            <w:tcBorders>
              <w:top w:val="nil"/>
              <w:left w:val="nil"/>
              <w:bottom w:val="single" w:color="auto" w:sz="4" w:space="0"/>
              <w:right w:val="single" w:color="auto" w:sz="4" w:space="0"/>
            </w:tcBorders>
            <w:noWrap w:val="0"/>
            <w:vAlign w:val="center"/>
          </w:tcPr>
          <w:p w14:paraId="00BB37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nil"/>
              <w:left w:val="nil"/>
              <w:bottom w:val="single" w:color="auto" w:sz="4" w:space="0"/>
              <w:right w:val="single" w:color="auto" w:sz="4" w:space="0"/>
            </w:tcBorders>
            <w:noWrap w:val="0"/>
            <w:vAlign w:val="center"/>
          </w:tcPr>
          <w:p w14:paraId="357BC5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07" w:type="dxa"/>
            <w:tcBorders>
              <w:top w:val="nil"/>
              <w:left w:val="nil"/>
              <w:bottom w:val="single" w:color="auto" w:sz="4" w:space="0"/>
              <w:right w:val="single" w:color="auto" w:sz="4" w:space="0"/>
            </w:tcBorders>
            <w:noWrap w:val="0"/>
            <w:vAlign w:val="center"/>
          </w:tcPr>
          <w:p w14:paraId="57C797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65E6233C">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3D5A54D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71FACAA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EFCAA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0E7F1A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19" w:type="dxa"/>
            <w:tcBorders>
              <w:top w:val="nil"/>
              <w:left w:val="nil"/>
              <w:bottom w:val="single" w:color="auto" w:sz="4" w:space="0"/>
              <w:right w:val="single" w:color="auto" w:sz="4" w:space="0"/>
            </w:tcBorders>
            <w:noWrap w:val="0"/>
            <w:vAlign w:val="center"/>
          </w:tcPr>
          <w:p w14:paraId="5A8A49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改善居民生产、生活环境，提升幸福生活指数</w:t>
            </w:r>
          </w:p>
        </w:tc>
        <w:tc>
          <w:tcPr>
            <w:tcW w:w="1130" w:type="dxa"/>
            <w:tcBorders>
              <w:top w:val="nil"/>
              <w:left w:val="nil"/>
              <w:bottom w:val="single" w:color="auto" w:sz="4" w:space="0"/>
              <w:right w:val="single" w:color="auto" w:sz="4" w:space="0"/>
            </w:tcBorders>
            <w:noWrap w:val="0"/>
            <w:vAlign w:val="center"/>
          </w:tcPr>
          <w:p w14:paraId="1A572F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有所改善</w:t>
            </w:r>
          </w:p>
        </w:tc>
        <w:tc>
          <w:tcPr>
            <w:tcW w:w="1130" w:type="dxa"/>
            <w:tcBorders>
              <w:top w:val="nil"/>
              <w:left w:val="nil"/>
              <w:bottom w:val="single" w:color="auto" w:sz="4" w:space="0"/>
              <w:right w:val="single" w:color="auto" w:sz="4" w:space="0"/>
            </w:tcBorders>
            <w:noWrap w:val="0"/>
            <w:vAlign w:val="center"/>
          </w:tcPr>
          <w:p w14:paraId="08567E8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有所改善</w:t>
            </w:r>
          </w:p>
        </w:tc>
        <w:tc>
          <w:tcPr>
            <w:tcW w:w="825" w:type="dxa"/>
            <w:tcBorders>
              <w:top w:val="nil"/>
              <w:left w:val="nil"/>
              <w:bottom w:val="single" w:color="auto" w:sz="4" w:space="0"/>
              <w:right w:val="single" w:color="auto" w:sz="4" w:space="0"/>
            </w:tcBorders>
            <w:noWrap w:val="0"/>
            <w:vAlign w:val="center"/>
          </w:tcPr>
          <w:p w14:paraId="5032AE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nil"/>
              <w:left w:val="nil"/>
              <w:bottom w:val="single" w:color="auto" w:sz="4" w:space="0"/>
              <w:right w:val="single" w:color="auto" w:sz="4" w:space="0"/>
            </w:tcBorders>
            <w:noWrap w:val="0"/>
            <w:vAlign w:val="center"/>
          </w:tcPr>
          <w:p w14:paraId="684FED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07" w:type="dxa"/>
            <w:tcBorders>
              <w:top w:val="nil"/>
              <w:left w:val="nil"/>
              <w:bottom w:val="single" w:color="auto" w:sz="4" w:space="0"/>
              <w:right w:val="single" w:color="auto" w:sz="4" w:space="0"/>
            </w:tcBorders>
            <w:noWrap w:val="0"/>
            <w:vAlign w:val="center"/>
          </w:tcPr>
          <w:p w14:paraId="4586B2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73AAC0C9">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1D2488C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7C1CAB3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68EA0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6F936C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19" w:type="dxa"/>
            <w:tcBorders>
              <w:top w:val="nil"/>
              <w:left w:val="nil"/>
              <w:bottom w:val="single" w:color="auto" w:sz="4" w:space="0"/>
              <w:right w:val="single" w:color="auto" w:sz="4" w:space="0"/>
            </w:tcBorders>
            <w:noWrap w:val="0"/>
            <w:vAlign w:val="center"/>
          </w:tcPr>
          <w:p w14:paraId="2AF82E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对生态环境未造成</w:t>
            </w:r>
            <w:r>
              <w:rPr>
                <w:rFonts w:hint="default" w:ascii="仿宋_GB2312" w:hAnsi="仿宋_GB2312" w:eastAsia="仿宋_GB2312" w:cs="仿宋_GB2312"/>
                <w:color w:val="000000"/>
                <w:sz w:val="20"/>
                <w:szCs w:val="20"/>
                <w:highlight w:val="none"/>
                <w:lang w:val="en-US" w:eastAsia="zh-CN"/>
              </w:rPr>
              <w:t>较大污染</w:t>
            </w:r>
          </w:p>
        </w:tc>
        <w:tc>
          <w:tcPr>
            <w:tcW w:w="1130" w:type="dxa"/>
            <w:tcBorders>
              <w:top w:val="nil"/>
              <w:left w:val="nil"/>
              <w:bottom w:val="single" w:color="auto" w:sz="4" w:space="0"/>
              <w:right w:val="single" w:color="auto" w:sz="4" w:space="0"/>
            </w:tcBorders>
            <w:noWrap w:val="0"/>
            <w:vAlign w:val="center"/>
          </w:tcPr>
          <w:p w14:paraId="21B7DD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lang w:val="en-US" w:eastAsia="zh-CN"/>
              </w:rPr>
              <w:t>无较大污染事件发生</w:t>
            </w:r>
          </w:p>
        </w:tc>
        <w:tc>
          <w:tcPr>
            <w:tcW w:w="1130" w:type="dxa"/>
            <w:tcBorders>
              <w:top w:val="nil"/>
              <w:left w:val="nil"/>
              <w:bottom w:val="single" w:color="auto" w:sz="4" w:space="0"/>
              <w:right w:val="single" w:color="auto" w:sz="4" w:space="0"/>
            </w:tcBorders>
            <w:noWrap w:val="0"/>
            <w:vAlign w:val="center"/>
          </w:tcPr>
          <w:p w14:paraId="051076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lang w:val="en-US" w:eastAsia="zh-CN"/>
              </w:rPr>
              <w:t>无较大污染事件发生</w:t>
            </w:r>
          </w:p>
        </w:tc>
        <w:tc>
          <w:tcPr>
            <w:tcW w:w="825" w:type="dxa"/>
            <w:tcBorders>
              <w:top w:val="nil"/>
              <w:left w:val="nil"/>
              <w:bottom w:val="single" w:color="auto" w:sz="4" w:space="0"/>
              <w:right w:val="single" w:color="auto" w:sz="4" w:space="0"/>
            </w:tcBorders>
            <w:noWrap w:val="0"/>
            <w:vAlign w:val="center"/>
          </w:tcPr>
          <w:p w14:paraId="329447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916" w:type="dxa"/>
            <w:tcBorders>
              <w:top w:val="nil"/>
              <w:left w:val="nil"/>
              <w:bottom w:val="single" w:color="auto" w:sz="4" w:space="0"/>
              <w:right w:val="single" w:color="auto" w:sz="4" w:space="0"/>
            </w:tcBorders>
            <w:noWrap w:val="0"/>
            <w:vAlign w:val="center"/>
          </w:tcPr>
          <w:p w14:paraId="0D0F15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07" w:type="dxa"/>
            <w:tcBorders>
              <w:top w:val="nil"/>
              <w:left w:val="nil"/>
              <w:bottom w:val="single" w:color="auto" w:sz="4" w:space="0"/>
              <w:right w:val="single" w:color="auto" w:sz="4" w:space="0"/>
            </w:tcBorders>
            <w:noWrap w:val="0"/>
            <w:vAlign w:val="center"/>
          </w:tcPr>
          <w:p w14:paraId="7E07DED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7BF69ADA">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253BDF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76" w:type="dxa"/>
            <w:vMerge w:val="continue"/>
            <w:tcBorders>
              <w:top w:val="single" w:color="auto" w:sz="4" w:space="0"/>
              <w:left w:val="single" w:color="auto" w:sz="4" w:space="0"/>
              <w:bottom w:val="single" w:color="auto" w:sz="4" w:space="0"/>
              <w:right w:val="single" w:color="auto" w:sz="4" w:space="0"/>
            </w:tcBorders>
            <w:noWrap w:val="0"/>
            <w:vAlign w:val="center"/>
          </w:tcPr>
          <w:p w14:paraId="08A065A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14:paraId="5465B1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3E26256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宋体" w:eastAsia="仿宋_GB2312" w:cs="仿宋_GB2312"/>
                <w:i w:val="0"/>
                <w:iCs w:val="0"/>
                <w:color w:val="000000"/>
                <w:kern w:val="0"/>
                <w:sz w:val="20"/>
                <w:szCs w:val="20"/>
                <w:u w:val="none"/>
                <w:lang w:val="en-US" w:eastAsia="zh-CN" w:bidi="ar"/>
              </w:rPr>
              <w:t>本区的环境质量得到持续改善</w:t>
            </w:r>
          </w:p>
        </w:tc>
        <w:tc>
          <w:tcPr>
            <w:tcW w:w="1130" w:type="dxa"/>
            <w:tcBorders>
              <w:top w:val="single" w:color="auto" w:sz="4" w:space="0"/>
              <w:left w:val="single" w:color="auto" w:sz="4" w:space="0"/>
              <w:bottom w:val="single" w:color="auto" w:sz="4" w:space="0"/>
              <w:right w:val="single" w:color="auto" w:sz="4" w:space="0"/>
            </w:tcBorders>
            <w:noWrap w:val="0"/>
            <w:vAlign w:val="center"/>
          </w:tcPr>
          <w:p w14:paraId="03207930">
            <w:pPr>
              <w:widowControl/>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lang w:val="en-US" w:eastAsia="zh-CN"/>
              </w:rPr>
              <w:t>持续改善</w:t>
            </w:r>
          </w:p>
        </w:tc>
        <w:tc>
          <w:tcPr>
            <w:tcW w:w="1130" w:type="dxa"/>
            <w:tcBorders>
              <w:top w:val="single" w:color="auto" w:sz="4" w:space="0"/>
              <w:left w:val="single" w:color="auto" w:sz="4" w:space="0"/>
              <w:bottom w:val="single" w:color="auto" w:sz="4" w:space="0"/>
              <w:right w:val="single" w:color="auto" w:sz="4" w:space="0"/>
            </w:tcBorders>
            <w:noWrap w:val="0"/>
            <w:vAlign w:val="center"/>
          </w:tcPr>
          <w:p w14:paraId="12D562A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持续改善</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605FE7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006F10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07" w:type="dxa"/>
            <w:tcBorders>
              <w:top w:val="single" w:color="auto" w:sz="4" w:space="0"/>
              <w:left w:val="single" w:color="auto" w:sz="4" w:space="0"/>
              <w:bottom w:val="single" w:color="auto" w:sz="4" w:space="0"/>
              <w:right w:val="single" w:color="auto" w:sz="4" w:space="0"/>
            </w:tcBorders>
            <w:noWrap w:val="0"/>
            <w:vAlign w:val="center"/>
          </w:tcPr>
          <w:p w14:paraId="6D7151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7B6470D9">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517D095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76" w:type="dxa"/>
            <w:tcBorders>
              <w:top w:val="single" w:color="auto" w:sz="4" w:space="0"/>
              <w:left w:val="nil"/>
              <w:right w:val="single" w:color="auto" w:sz="4" w:space="0"/>
            </w:tcBorders>
            <w:noWrap w:val="0"/>
            <w:vAlign w:val="center"/>
          </w:tcPr>
          <w:p w14:paraId="0127A2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6EA392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431389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AEBAF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19" w:type="dxa"/>
            <w:tcBorders>
              <w:top w:val="nil"/>
              <w:left w:val="nil"/>
              <w:bottom w:val="single" w:color="auto" w:sz="4" w:space="0"/>
              <w:right w:val="single" w:color="auto" w:sz="4" w:space="0"/>
            </w:tcBorders>
            <w:noWrap w:val="0"/>
            <w:vAlign w:val="center"/>
          </w:tcPr>
          <w:p w14:paraId="716CCD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受益对象满意度</w:t>
            </w:r>
          </w:p>
        </w:tc>
        <w:tc>
          <w:tcPr>
            <w:tcW w:w="1130" w:type="dxa"/>
            <w:tcBorders>
              <w:top w:val="nil"/>
              <w:left w:val="nil"/>
              <w:bottom w:val="single" w:color="auto" w:sz="4" w:space="0"/>
              <w:right w:val="single" w:color="auto" w:sz="4" w:space="0"/>
            </w:tcBorders>
            <w:noWrap w:val="0"/>
            <w:vAlign w:val="center"/>
          </w:tcPr>
          <w:p w14:paraId="205FF3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95%</w:t>
            </w:r>
          </w:p>
        </w:tc>
        <w:tc>
          <w:tcPr>
            <w:tcW w:w="1130" w:type="dxa"/>
            <w:tcBorders>
              <w:top w:val="nil"/>
              <w:left w:val="nil"/>
              <w:bottom w:val="single" w:color="auto" w:sz="4" w:space="0"/>
              <w:right w:val="single" w:color="auto" w:sz="4" w:space="0"/>
            </w:tcBorders>
            <w:noWrap w:val="0"/>
            <w:vAlign w:val="center"/>
          </w:tcPr>
          <w:p w14:paraId="5D8C1B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825" w:type="dxa"/>
            <w:tcBorders>
              <w:top w:val="nil"/>
              <w:left w:val="nil"/>
              <w:bottom w:val="single" w:color="auto" w:sz="4" w:space="0"/>
              <w:right w:val="single" w:color="auto" w:sz="4" w:space="0"/>
            </w:tcBorders>
            <w:noWrap w:val="0"/>
            <w:vAlign w:val="center"/>
          </w:tcPr>
          <w:p w14:paraId="6DF477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nil"/>
              <w:left w:val="nil"/>
              <w:bottom w:val="single" w:color="auto" w:sz="4" w:space="0"/>
              <w:right w:val="single" w:color="auto" w:sz="4" w:space="0"/>
            </w:tcBorders>
            <w:noWrap w:val="0"/>
            <w:vAlign w:val="center"/>
          </w:tcPr>
          <w:p w14:paraId="05B7B6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07" w:type="dxa"/>
            <w:tcBorders>
              <w:top w:val="nil"/>
              <w:left w:val="nil"/>
              <w:bottom w:val="single" w:color="auto" w:sz="4" w:space="0"/>
              <w:right w:val="single" w:color="auto" w:sz="4" w:space="0"/>
            </w:tcBorders>
            <w:noWrap w:val="0"/>
            <w:vAlign w:val="center"/>
          </w:tcPr>
          <w:p w14:paraId="6C6040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yellow"/>
              </w:rPr>
            </w:pPr>
          </w:p>
        </w:tc>
      </w:tr>
      <w:tr w14:paraId="7AD069AF">
        <w:tblPrEx>
          <w:tblCellMar>
            <w:top w:w="0" w:type="dxa"/>
            <w:left w:w="108" w:type="dxa"/>
            <w:bottom w:w="0" w:type="dxa"/>
            <w:right w:w="108" w:type="dxa"/>
          </w:tblCellMar>
        </w:tblPrEx>
        <w:trPr>
          <w:jc w:val="center"/>
        </w:trPr>
        <w:tc>
          <w:tcPr>
            <w:tcW w:w="6703" w:type="dxa"/>
            <w:gridSpan w:val="6"/>
            <w:tcBorders>
              <w:top w:val="single" w:color="auto" w:sz="4" w:space="0"/>
              <w:left w:val="single" w:color="auto" w:sz="4" w:space="0"/>
              <w:bottom w:val="single" w:color="auto" w:sz="4" w:space="0"/>
              <w:right w:val="single" w:color="000000" w:sz="4" w:space="0"/>
            </w:tcBorders>
            <w:noWrap w:val="0"/>
            <w:vAlign w:val="center"/>
          </w:tcPr>
          <w:p w14:paraId="657AAD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5" w:type="dxa"/>
            <w:tcBorders>
              <w:top w:val="nil"/>
              <w:left w:val="nil"/>
              <w:bottom w:val="single" w:color="auto" w:sz="4" w:space="0"/>
              <w:right w:val="single" w:color="auto" w:sz="4" w:space="0"/>
            </w:tcBorders>
            <w:noWrap w:val="0"/>
            <w:vAlign w:val="center"/>
          </w:tcPr>
          <w:p w14:paraId="752986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916" w:type="dxa"/>
            <w:tcBorders>
              <w:top w:val="nil"/>
              <w:left w:val="nil"/>
              <w:bottom w:val="single" w:color="auto" w:sz="4" w:space="0"/>
              <w:right w:val="single" w:color="auto" w:sz="4" w:space="0"/>
            </w:tcBorders>
            <w:noWrap w:val="0"/>
            <w:vAlign w:val="center"/>
          </w:tcPr>
          <w:p w14:paraId="68E8C7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1407" w:type="dxa"/>
            <w:tcBorders>
              <w:top w:val="nil"/>
              <w:left w:val="nil"/>
              <w:bottom w:val="single" w:color="auto" w:sz="4" w:space="0"/>
              <w:right w:val="single" w:color="auto" w:sz="4" w:space="0"/>
            </w:tcBorders>
            <w:noWrap w:val="0"/>
            <w:vAlign w:val="center"/>
          </w:tcPr>
          <w:p w14:paraId="4AFCC91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0E293FED">
      <w:pPr>
        <w:rPr>
          <w:rFonts w:hint="default" w:ascii="Times New Roman" w:hAnsi="Times New Roman" w:eastAsia="仿宋_GB2312" w:cs="Times New Roman"/>
          <w:sz w:val="18"/>
          <w:szCs w:val="18"/>
          <w:highlight w:val="none"/>
        </w:rPr>
      </w:pPr>
    </w:p>
    <w:p w14:paraId="111FE0D3">
      <w:pPr>
        <w:rPr>
          <w:rFonts w:hint="default" w:ascii="Times New Roman" w:hAnsi="Times New Roman" w:eastAsia="仿宋_GB2312" w:cs="Times New Roman"/>
          <w:szCs w:val="21"/>
          <w:highlight w:val="none"/>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14:paraId="533B7C13">
      <w:pPr>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14:paraId="0A771178">
      <w:pPr>
        <w:jc w:val="center"/>
        <w:rPr>
          <w:rFonts w:hint="default" w:ascii="Times New Roman" w:hAnsi="Times New Roman" w:eastAsia="方正小标宋_GBK" w:cs="Times New Roman"/>
          <w:sz w:val="52"/>
          <w:szCs w:val="52"/>
          <w:highlight w:val="none"/>
        </w:rPr>
      </w:pPr>
    </w:p>
    <w:p w14:paraId="0586A46D">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p>
    <w:p w14:paraId="16A5FFC2">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岳阳市生态环境保护综合行政执法支队</w:t>
      </w:r>
    </w:p>
    <w:p w14:paraId="7A99F17D">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39AF2398">
      <w:pPr>
        <w:jc w:val="center"/>
        <w:rPr>
          <w:rFonts w:hint="default" w:ascii="Times New Roman" w:hAnsi="Times New Roman" w:eastAsia="楷体_GB2312" w:cs="Times New Roman"/>
          <w:b/>
          <w:sz w:val="32"/>
          <w:szCs w:val="32"/>
          <w:highlight w:val="none"/>
        </w:rPr>
      </w:pPr>
    </w:p>
    <w:p w14:paraId="426823C6">
      <w:pPr>
        <w:jc w:val="center"/>
        <w:rPr>
          <w:rFonts w:hint="default" w:ascii="Times New Roman" w:hAnsi="Times New Roman" w:eastAsia="楷体_GB2312" w:cs="Times New Roman"/>
          <w:b/>
          <w:sz w:val="32"/>
          <w:szCs w:val="32"/>
          <w:highlight w:val="none"/>
        </w:rPr>
      </w:pPr>
    </w:p>
    <w:p w14:paraId="24B096F0">
      <w:pPr>
        <w:jc w:val="center"/>
        <w:rPr>
          <w:rFonts w:hint="default" w:ascii="Times New Roman" w:hAnsi="Times New Roman" w:eastAsia="楷体_GB2312" w:cs="Times New Roman"/>
          <w:b/>
          <w:sz w:val="32"/>
          <w:szCs w:val="32"/>
          <w:highlight w:val="none"/>
        </w:rPr>
      </w:pPr>
    </w:p>
    <w:p w14:paraId="28B22D20">
      <w:pPr>
        <w:jc w:val="center"/>
        <w:rPr>
          <w:rFonts w:hint="default" w:ascii="Times New Roman" w:hAnsi="Times New Roman" w:eastAsia="楷体_GB2312" w:cs="Times New Roman"/>
          <w:b/>
          <w:sz w:val="32"/>
          <w:szCs w:val="32"/>
          <w:highlight w:val="none"/>
        </w:rPr>
      </w:pPr>
    </w:p>
    <w:p w14:paraId="6A8A4396">
      <w:pPr>
        <w:jc w:val="center"/>
        <w:rPr>
          <w:rFonts w:hint="default" w:ascii="Times New Roman" w:hAnsi="Times New Roman" w:eastAsia="黑体" w:cs="Times New Roman"/>
          <w:sz w:val="32"/>
          <w:szCs w:val="32"/>
          <w:highlight w:val="none"/>
        </w:rPr>
      </w:pPr>
    </w:p>
    <w:p w14:paraId="73A09967">
      <w:pPr>
        <w:jc w:val="center"/>
        <w:rPr>
          <w:rFonts w:hint="default" w:ascii="Times New Roman" w:hAnsi="Times New Roman" w:eastAsia="黑体" w:cs="Times New Roman"/>
          <w:sz w:val="32"/>
          <w:szCs w:val="32"/>
          <w:highlight w:val="none"/>
        </w:rPr>
      </w:pPr>
    </w:p>
    <w:p w14:paraId="1F29360E">
      <w:pPr>
        <w:jc w:val="center"/>
        <w:rPr>
          <w:rFonts w:hint="default" w:ascii="Times New Roman" w:hAnsi="Times New Roman" w:eastAsia="黑体" w:cs="Times New Roman"/>
          <w:sz w:val="32"/>
          <w:szCs w:val="32"/>
          <w:highlight w:val="none"/>
        </w:rPr>
      </w:pPr>
    </w:p>
    <w:p w14:paraId="4FE662CA">
      <w:pPr>
        <w:jc w:val="both"/>
        <w:rPr>
          <w:rFonts w:hint="default" w:ascii="Times New Roman" w:hAnsi="Times New Roman" w:eastAsia="黑体" w:cs="Times New Roman"/>
          <w:sz w:val="32"/>
          <w:szCs w:val="32"/>
          <w:highlight w:val="none"/>
        </w:rPr>
      </w:pPr>
    </w:p>
    <w:p w14:paraId="3603E7EC">
      <w:pPr>
        <w:jc w:val="center"/>
        <w:rPr>
          <w:rFonts w:hint="default" w:ascii="Times New Roman" w:hAnsi="Times New Roman" w:eastAsia="黑体" w:cs="Times New Roman"/>
          <w:sz w:val="32"/>
          <w:szCs w:val="32"/>
          <w:highlight w:val="none"/>
        </w:rPr>
      </w:pPr>
    </w:p>
    <w:p w14:paraId="0C62F9DA">
      <w:pPr>
        <w:jc w:val="center"/>
        <w:rPr>
          <w:rFonts w:hint="default" w:ascii="Times New Roman" w:hAnsi="Times New Roman" w:eastAsia="黑体" w:cs="Times New Roman"/>
          <w:sz w:val="32"/>
          <w:szCs w:val="32"/>
          <w:highlight w:val="none"/>
        </w:rPr>
      </w:pPr>
    </w:p>
    <w:p w14:paraId="60C8A397">
      <w:pPr>
        <w:jc w:val="center"/>
        <w:rPr>
          <w:rFonts w:hint="default" w:ascii="Times New Roman" w:hAnsi="Times New Roman" w:eastAsia="黑体" w:cs="Times New Roman"/>
          <w:sz w:val="32"/>
          <w:szCs w:val="32"/>
          <w:highlight w:val="none"/>
        </w:rPr>
      </w:pPr>
    </w:p>
    <w:p w14:paraId="0B51C6B9">
      <w:pPr>
        <w:spacing w:line="600" w:lineRule="exact"/>
        <w:jc w:val="center"/>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default" w:ascii="Times New Roman" w:hAnsi="Times New Roman" w:eastAsia="仿宋_GB2312" w:cs="Times New Roman"/>
          <w:sz w:val="32"/>
          <w:szCs w:val="32"/>
          <w:highlight w:val="none"/>
          <w:u w:val="single"/>
        </w:rPr>
        <w:t>（盖章）</w:t>
      </w:r>
    </w:p>
    <w:p w14:paraId="6A7451FF">
      <w:pPr>
        <w:spacing w:line="600" w:lineRule="exact"/>
        <w:jc w:val="center"/>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年  月  日</w:t>
      </w:r>
    </w:p>
    <w:p w14:paraId="55374FAF">
      <w:pPr>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14:paraId="06EA566D">
      <w:pPr>
        <w:jc w:val="center"/>
        <w:rPr>
          <w:rFonts w:hint="eastAsia" w:ascii="方正小标宋简体" w:hAnsi="方正小标宋简体" w:eastAsia="方正小标宋简体" w:cs="方正小标宋简体"/>
          <w:sz w:val="44"/>
          <w:szCs w:val="44"/>
          <w:highlight w:val="none"/>
          <w:lang w:eastAsia="zh-CN"/>
        </w:rPr>
      </w:pPr>
      <w:r>
        <w:rPr>
          <w:rFonts w:hint="default" w:ascii="Times New Roman" w:hAnsi="Times New Roman" w:eastAsia="仿宋_GB2312" w:cs="Times New Roman"/>
          <w:sz w:val="32"/>
          <w:szCs w:val="32"/>
          <w:highlight w:val="none"/>
        </w:rPr>
        <w:br w:type="page"/>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p>
    <w:p w14:paraId="1AAB2307">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岳阳市生态环境保护综合行政执法支队</w:t>
      </w:r>
    </w:p>
    <w:p w14:paraId="4ECE1AB1">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26685626">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1C490A50">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一、部门基本情况</w:t>
      </w:r>
    </w:p>
    <w:p w14:paraId="0E609EEE">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(一)职能职责</w:t>
      </w:r>
    </w:p>
    <w:p w14:paraId="5E52D5E2">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1、贯彻执行有关生态环境保护行政执法方面的法律、法规、规章和政策规定。</w:t>
      </w:r>
    </w:p>
    <w:p w14:paraId="79CD8CB2">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2、依法行使污染防治、生态保护、核与辐射安全的行政处罚权以及与行政处罚相关的行政检查、行政强制权等执法职能；负责全市生态环境重大违法案件和跨县（市、区）违法案件的查处。</w:t>
      </w:r>
    </w:p>
    <w:p w14:paraId="681549FC">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3、负责全市生态环境保护行政执法的业务指导、组织协调、考核评价和稽查。</w:t>
      </w:r>
    </w:p>
    <w:p w14:paraId="7C64EF54">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4、负责组织协调或配合生态环境保护部门联合执法行动。</w:t>
      </w:r>
    </w:p>
    <w:p w14:paraId="27B4C38B">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5、负责组织实施重点污染源自动监控相关工作。</w:t>
      </w:r>
    </w:p>
    <w:p w14:paraId="02C57889">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6、负责环境应急与事故调查处理和管理；受理、承办、交办、督办生态环境保护信访（举报、投诉）案件；协调处理重要信访事项。</w:t>
      </w:r>
    </w:p>
    <w:p w14:paraId="4764580C">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7、完成上级部门交办的其他任务。</w:t>
      </w:r>
    </w:p>
    <w:p w14:paraId="42C75EF5">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(二)机构设置</w:t>
      </w:r>
    </w:p>
    <w:p w14:paraId="6015D4DD">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仿宋_GB2312" w:hAnsi="仿宋_GB2312" w:eastAsia="仿宋_GB2312" w:cs="仿宋_GB2312"/>
          <w:color w:val="auto"/>
          <w:spacing w:val="0"/>
          <w:position w:val="0"/>
          <w:sz w:val="32"/>
          <w:szCs w:val="32"/>
          <w:lang w:val="en-US" w:eastAsia="zh-CN"/>
        </w:rPr>
        <w:t>市生态环保综合执法支队核定编制55名,现有在职人员55人，退休人员8人;下设8个机构，分别为综合科、法制科、市生态环境保护综合行政执法支队岳阳楼大队、市生态环境保护综合行政执法支队云溪大队、市生态环境保护综合行政执法支队君山大队、市生态环境保护综合行政执法支队园区执法大队、应急机动执法大队、环境稽查执法大队。</w:t>
      </w:r>
    </w:p>
    <w:p w14:paraId="1FD7CBA7">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14:paraId="796005CB">
      <w:pPr>
        <w:pStyle w:val="7"/>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14:paraId="13750B39">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default" w:ascii="Times New Roman" w:hAnsi="Times New Roman" w:eastAsia="楷体_GB2312" w:cs="Times New Roman"/>
          <w:b/>
          <w:sz w:val="32"/>
          <w:szCs w:val="32"/>
          <w:highlight w:val="none"/>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2025年基本支出预算数867.90万元，实际支出决算数1013.41万元。其中：人员经费879.77万元，主要包括：基本工资、津贴补贴、奖金、伙食补助、绩效工资、机关事业单位基本养老保险缴费、职工基本医疗保险缴费、其他社会保障缴费、住房公积金、退休费、医疗费补助、其他对个人和家庭的补助；公用经费133.64万元，主要包括：办公费、印刷费、水费、电费、邮电费、物业管理费、差旅费、维修（护）费、公务接待费、劳务费、委托业务费、工会经费、福利费、公务用车运行维护费、其他交通费用、其他商品和服务支出、办公设备购置等。</w:t>
      </w:r>
    </w:p>
    <w:p w14:paraId="0966C07D">
      <w:pPr>
        <w:pStyle w:val="7"/>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（二）项目支出情况</w:t>
      </w:r>
    </w:p>
    <w:p w14:paraId="538C6A83">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default" w:ascii="Times New Roman" w:hAnsi="Times New Roman" w:eastAsia="楷体_GB2312" w:cs="Times New Roman"/>
          <w:b/>
          <w:sz w:val="32"/>
          <w:szCs w:val="32"/>
          <w:highlight w:val="none"/>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2025年项目支出预算数81.50万元，实际支出决算数68.25万元，用于环境监察、监测等运行经费项目支出。</w:t>
      </w:r>
    </w:p>
    <w:p w14:paraId="3EF121E3">
      <w:pPr>
        <w:pStyle w:val="7"/>
        <w:keepNext w:val="0"/>
        <w:keepLines w:val="0"/>
        <w:pageBreakBefore w:val="0"/>
        <w:widowControl/>
        <w:numPr>
          <w:ilvl w:val="0"/>
          <w:numId w:val="2"/>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政府性基金预算支出情况</w:t>
      </w:r>
    </w:p>
    <w:p w14:paraId="472182FA">
      <w:pPr>
        <w:pStyle w:val="7"/>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FangSong_GB2312" w:hAnsi="FangSong_GB2312" w:eastAsia="FangSong_GB2312" w:cs="FangSong_GB2312"/>
          <w:color w:val="000000" w:themeColor="text1"/>
          <w:sz w:val="32"/>
          <w:szCs w:val="32"/>
          <w14:textFill>
            <w14:solidFill>
              <w14:schemeClr w14:val="tx1"/>
            </w14:solidFill>
          </w14:textFill>
        </w:rPr>
        <w:t>202</w:t>
      </w:r>
      <w:r>
        <w:rPr>
          <w:rFonts w:hint="eastAsia" w:ascii="FangSong_GB2312" w:hAnsi="FangSong_GB2312" w:eastAsia="FangSong_GB2312" w:cs="FangSong_GB2312"/>
          <w:color w:val="000000" w:themeColor="text1"/>
          <w:sz w:val="32"/>
          <w:szCs w:val="32"/>
          <w:lang w:val="en-US" w:eastAsia="zh-CN"/>
          <w14:textFill>
            <w14:solidFill>
              <w14:schemeClr w14:val="tx1"/>
            </w14:solidFill>
          </w14:textFill>
        </w:rPr>
        <w:t>5</w:t>
      </w:r>
      <w:r>
        <w:rPr>
          <w:rFonts w:hint="eastAsia" w:ascii="FangSong_GB2312" w:hAnsi="FangSong_GB2312" w:eastAsia="FangSong_GB2312" w:cs="FangSong_GB2312"/>
          <w:color w:val="000000" w:themeColor="text1"/>
          <w:sz w:val="32"/>
          <w:szCs w:val="32"/>
          <w14:textFill>
            <w14:solidFill>
              <w14:schemeClr w14:val="tx1"/>
            </w14:solidFill>
          </w14:textFill>
        </w:rPr>
        <w:t>年度本单位无政府性基金安排的支出。</w:t>
      </w:r>
    </w:p>
    <w:p w14:paraId="0203AA17">
      <w:pPr>
        <w:pStyle w:val="7"/>
        <w:keepNext w:val="0"/>
        <w:keepLines w:val="0"/>
        <w:pageBreakBefore w:val="0"/>
        <w:widowControl/>
        <w:numPr>
          <w:ilvl w:val="0"/>
          <w:numId w:val="2"/>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国有资本经营预算支出情况</w:t>
      </w:r>
    </w:p>
    <w:p w14:paraId="4E3DFEC6">
      <w:pPr>
        <w:pStyle w:val="7"/>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FangSong_GB2312" w:hAnsi="FangSong_GB2312" w:eastAsia="FangSong_GB2312" w:cs="FangSong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14:textFill>
            <w14:solidFill>
              <w14:schemeClr w14:val="tx1"/>
            </w14:solidFill>
          </w14:textFill>
        </w:rPr>
        <w:t>202</w:t>
      </w:r>
      <w:r>
        <w:rPr>
          <w:rFonts w:hint="eastAsia" w:ascii="FangSong_GB2312" w:hAnsi="FangSong_GB2312" w:eastAsia="FangSong_GB2312" w:cs="FangSong_GB2312"/>
          <w:color w:val="000000" w:themeColor="text1"/>
          <w:sz w:val="32"/>
          <w:szCs w:val="32"/>
          <w:lang w:val="en-US" w:eastAsia="zh-CN"/>
          <w14:textFill>
            <w14:solidFill>
              <w14:schemeClr w14:val="tx1"/>
            </w14:solidFill>
          </w14:textFill>
        </w:rPr>
        <w:t>5</w:t>
      </w:r>
      <w:r>
        <w:rPr>
          <w:rFonts w:hint="eastAsia" w:ascii="FangSong_GB2312" w:hAnsi="FangSong_GB2312" w:eastAsia="FangSong_GB2312" w:cs="FangSong_GB2312"/>
          <w:color w:val="000000" w:themeColor="text1"/>
          <w:sz w:val="32"/>
          <w:szCs w:val="32"/>
          <w14:textFill>
            <w14:solidFill>
              <w14:schemeClr w14:val="tx1"/>
            </w14:solidFill>
          </w14:textFill>
        </w:rPr>
        <w:t>年度本单位无国有资本经营预算支出。</w:t>
      </w:r>
    </w:p>
    <w:p w14:paraId="2498260B">
      <w:pPr>
        <w:pStyle w:val="7"/>
        <w:keepNext w:val="0"/>
        <w:keepLines w:val="0"/>
        <w:pageBreakBefore w:val="0"/>
        <w:widowControl/>
        <w:numPr>
          <w:ilvl w:val="0"/>
          <w:numId w:val="2"/>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社会保险基金预算支出情况</w:t>
      </w:r>
    </w:p>
    <w:p w14:paraId="2E893384">
      <w:pPr>
        <w:ind w:firstLine="640" w:firstLineChars="200"/>
        <w:rPr>
          <w:rFonts w:hint="default" w:ascii="Times New Roman" w:hAnsi="Times New Roman" w:eastAsia="黑体" w:cs="Times New Roman"/>
          <w:sz w:val="32"/>
          <w:szCs w:val="32"/>
          <w:highlight w:val="none"/>
        </w:rPr>
      </w:pPr>
      <w:r>
        <w:rPr>
          <w:rFonts w:hint="eastAsia" w:ascii="FangSong_GB2312" w:hAnsi="FangSong_GB2312" w:eastAsia="FangSong_GB2312" w:cs="FangSong_GB2312"/>
          <w:color w:val="000000" w:themeColor="text1"/>
          <w:sz w:val="32"/>
          <w:szCs w:val="32"/>
          <w14:textFill>
            <w14:solidFill>
              <w14:schemeClr w14:val="tx1"/>
            </w14:solidFill>
          </w14:textFill>
        </w:rPr>
        <w:t>202</w:t>
      </w:r>
      <w:r>
        <w:rPr>
          <w:rFonts w:hint="eastAsia" w:ascii="FangSong_GB2312" w:hAnsi="FangSong_GB2312" w:eastAsia="FangSong_GB2312" w:cs="FangSong_GB2312"/>
          <w:color w:val="000000" w:themeColor="text1"/>
          <w:sz w:val="32"/>
          <w:szCs w:val="32"/>
          <w:lang w:val="en-US" w:eastAsia="zh-CN"/>
          <w14:textFill>
            <w14:solidFill>
              <w14:schemeClr w14:val="tx1"/>
            </w14:solidFill>
          </w14:textFill>
        </w:rPr>
        <w:t>5</w:t>
      </w:r>
      <w:r>
        <w:rPr>
          <w:rFonts w:hint="eastAsia" w:ascii="FangSong_GB2312" w:hAnsi="FangSong_GB2312" w:eastAsia="FangSong_GB2312" w:cs="FangSong_GB2312"/>
          <w:color w:val="000000" w:themeColor="text1"/>
          <w:sz w:val="32"/>
          <w:szCs w:val="32"/>
          <w14:textFill>
            <w14:solidFill>
              <w14:schemeClr w14:val="tx1"/>
            </w14:solidFill>
          </w14:textFill>
        </w:rPr>
        <w:t>年度本单位无社会保险基金预算支出。</w:t>
      </w:r>
    </w:p>
    <w:p w14:paraId="67C836B9">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六、部门整体支出绩效情况</w:t>
      </w:r>
    </w:p>
    <w:p w14:paraId="51E3B91A">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(一)</w:t>
      </w: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w:t>
      </w: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环境</w:t>
      </w: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执法专项行动。</w:t>
      </w:r>
    </w:p>
    <w:p w14:paraId="00FD40CC">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坚持“严”的主基调不动摇，严厉打击环境违法犯罪行为。支队系统全年出动执法人员</w:t>
      </w:r>
      <w:bookmarkStart w:id="0" w:name="_GoBack"/>
      <w:bookmarkEnd w:id="0"/>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1960多人次，强力开展移动源污染防治标志性战役、涉重涉水、畜禽养殖污染、饮用水水源地突出环境问题整治等专项行动12次，排查环境风险点850多个，共办理环境违法案件71起，其中行政处罚案件49起，罚款380.7</w:t>
      </w: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0</w:t>
      </w: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万元。全市生态环境部门立案233起，处罚金额775</w:t>
      </w: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.00</w:t>
      </w: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万元。持续深化行政执法与刑事司法衔接，坚决查办非法倾倒固危废、三方检测机构弄虚作假等一批有影响、强震慑的大案要案，全年共办理移送案件4件，其中行政拘留案件2起，环境污染犯罪案件2起。对湘阴恒瑞、汨罗顺通等13家机动车检测进行立案查处，通过以点带面、专项行动推进行业治理，有力规范了市场秩序，形成了打击非法排污的强力震慑效应。</w:t>
      </w:r>
      <w:r>
        <w:rPr>
          <w:rFonts w:hint="eastAsia" w:ascii="仿宋_GB2312" w:hAnsi="仿宋_GB2312" w:eastAsia="仿宋_GB2312" w:cs="仿宋_GB2312"/>
          <w:color w:val="auto"/>
          <w:sz w:val="32"/>
          <w:szCs w:val="32"/>
          <w:lang w:val="en-US" w:eastAsia="zh-CN"/>
        </w:rPr>
        <w:t>常态化开展环境风险隐患排查整治，涉水涉重专项行动，</w:t>
      </w:r>
      <w:r>
        <w:rPr>
          <w:rFonts w:hint="eastAsia" w:ascii="仿宋_GB2312" w:hAnsi="仿宋_GB2312" w:eastAsia="仿宋_GB2312" w:cs="仿宋_GB2312"/>
          <w:color w:val="000000"/>
          <w:sz w:val="32"/>
          <w:szCs w:val="32"/>
        </w:rPr>
        <w:t>共排查</w:t>
      </w:r>
      <w:r>
        <w:rPr>
          <w:rFonts w:hint="eastAsia" w:ascii="仿宋_GB2312" w:hAnsi="仿宋_GB2312" w:eastAsia="仿宋_GB2312" w:cs="仿宋_GB2312"/>
          <w:color w:val="auto"/>
          <w:sz w:val="32"/>
          <w:szCs w:val="32"/>
          <w:lang w:val="en-US" w:eastAsia="zh-CN"/>
        </w:rPr>
        <w:t>重点企业、区域、流域的风险隐患</w:t>
      </w:r>
      <w:r>
        <w:rPr>
          <w:rFonts w:hint="eastAsia" w:ascii="仿宋_GB2312" w:hAnsi="仿宋_GB2312" w:eastAsia="仿宋_GB2312" w:cs="仿宋_GB2312"/>
          <w:color w:val="000000"/>
          <w:sz w:val="32"/>
          <w:szCs w:val="32"/>
        </w:rPr>
        <w:t>企业</w:t>
      </w:r>
      <w:r>
        <w:rPr>
          <w:rFonts w:hint="eastAsia" w:ascii="仿宋_GB2312" w:hAnsi="仿宋_GB2312" w:eastAsia="仿宋_GB2312" w:cs="仿宋_GB2312"/>
          <w:color w:val="000000"/>
          <w:sz w:val="32"/>
          <w:szCs w:val="32"/>
          <w:lang w:val="en-US" w:eastAsia="zh-CN"/>
        </w:rPr>
        <w:t>510</w:t>
      </w:r>
      <w:r>
        <w:rPr>
          <w:rFonts w:hint="eastAsia" w:ascii="仿宋_GB2312" w:hAnsi="仿宋_GB2312" w:eastAsia="仿宋_GB2312" w:cs="仿宋_GB2312"/>
          <w:color w:val="000000"/>
          <w:sz w:val="32"/>
          <w:szCs w:val="32"/>
        </w:rPr>
        <w:t>余家次，查处问题企业7</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家，</w:t>
      </w:r>
      <w:r>
        <w:rPr>
          <w:rFonts w:hint="eastAsia" w:ascii="仿宋_GB2312" w:hAnsi="仿宋_GB2312" w:eastAsia="仿宋_GB2312" w:cs="仿宋_GB2312"/>
          <w:color w:val="000000"/>
          <w:sz w:val="32"/>
          <w:szCs w:val="32"/>
          <w:lang w:val="en-US" w:eastAsia="zh-CN"/>
        </w:rPr>
        <w:t>发现问题76个，均已完成整改销号，真正</w:t>
      </w:r>
      <w:r>
        <w:rPr>
          <w:rFonts w:hint="eastAsia" w:ascii="仿宋_GB2312" w:hAnsi="仿宋_GB2312" w:eastAsia="仿宋_GB2312" w:cs="仿宋_GB2312"/>
          <w:color w:val="auto"/>
          <w:sz w:val="32"/>
          <w:szCs w:val="32"/>
          <w:lang w:val="en-US" w:eastAsia="zh-CN"/>
        </w:rPr>
        <w:t>做到了“底数清、情况明、问题清、责任清、措施清、隐患清”，确保将环境风险消除在萌芽状态。</w:t>
      </w:r>
    </w:p>
    <w:p w14:paraId="5D6AABC6">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二</w:t>
      </w: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、环境信访案件处理。</w:t>
      </w:r>
    </w:p>
    <w:p w14:paraId="1645698E">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坚持把环境信访作为了解、解决群众急难愁盼问题的一面“镜子”，将维护公众环境权益作为工作的出发点和落脚点，运用法治手段，将矛盾纠纷化解在基层、化解在萌芽状态。全年共转办各类信访件2377件，办结率99％，群众满意95％，特别是在第四届湖南旅发会、两节两会等重要节点，信访提前介入、及时化解，确保全年没有发生一起群访、越级上访事件。其中，“快查快处，某电磁科技有限公司异味扰民”“市、区两级联动，化解湖南某新材料股份有限公司‘偷排漏排’危险化学品”两个信访获得市局官微推介。</w:t>
      </w:r>
    </w:p>
    <w:p w14:paraId="42D01E22">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三</w:t>
      </w: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、助力企业发展。</w:t>
      </w:r>
    </w:p>
    <w:p w14:paraId="19BAF6B8">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牢固树立“执法为民、服务发展”的理念，坚持优化执法方式，提升执法效能，以高水平环境保护助推高质量发展。严格落实落细正面清单企业激励措施，实行差异化监管，将环境风险低的121家企业纳入正面清单，坚守对守法企业“无事不扰”态度，鼓励企业形成守法常态。规范自由裁量权，确保行政处罚“罚当其过”。进一步完善生态环境执法制度，避免“小过大罚”，免罚案件27件，免罚金额433.71万元，轻罚案件18件，轻罚金额141.11万元。采取污染源在线、用电监控平台及无人机等开展非现场执法2884次，逐步实现生态环境执法由“人防为主”向“技防优先”的转变，切实提升环境执法的质效。</w:t>
      </w:r>
    </w:p>
    <w:p w14:paraId="52970E89">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四</w:t>
      </w: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、环境应急事件管理。</w:t>
      </w:r>
    </w:p>
    <w:p w14:paraId="2A79EDF2">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坚持实行环境应急管理关口前移，不断提升应急处突能力，确保实现不发生次生灾害、不影响敏感目标、不出现群体性事件的“三确保”目标，一年来，全市生态环境部门科学应对处置突发环境事件1起，牢牢守住了环境安全底线。先后联合主办“2025年液氨重大危险源泄漏综合应急演练”、“2025年城陵矶高速胥家桥收费站危化品运输车辆交通事故应急救援演练”，全市环境应急能力得到明显提升。湖南岳阳绿色化工高新技术产业开发区“一园一策一图”试点工作顺利完成，得到生态环境部、省厅高度肯定。湖南临湘高新技术产业开发区成功入选全省第一批推广应用化工园区三级防控体系建设成果单位。</w:t>
      </w:r>
    </w:p>
    <w:p w14:paraId="572AE9B1">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七、存在的问题及原因分析</w:t>
      </w:r>
    </w:p>
    <w:p w14:paraId="62865464">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在</w:t>
      </w: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信访</w:t>
      </w: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案件问题上，环境信访投诉量持续处于高位,信访量激增，调处的及时性可能会出现滞后，影响环境满意度。特别是在第四届湖南旅发会、两节两会等重要节点，需要提前介入、及时化解，将矛盾纠纷化解在基层、化解在萌芽状态。在环境应急专业化能力与风险形势要求上仍存在差距，需继续努力提升。</w:t>
      </w:r>
      <w:r>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我单位将积极采取改进措施，持续改进，不断规范和强化管理。</w:t>
      </w:r>
    </w:p>
    <w:p w14:paraId="4D11A628">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八、下一步改进措施</w:t>
      </w:r>
    </w:p>
    <w:p w14:paraId="1C560398">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抓好新一年的环境执法工作，通过“五个强化”，做到“两个确保”，即确保全市不发生较大以上突发环境事故，确保区域环境安全。始终保持对环境违法行为严查重处的高压态势。持续加大对部、省推送、交办环境违法线索交办、督办力度。主攻重大环境违法行为、较大社会影响及跨区域案件，重点排查化工、涉重、危废处置、机动车检测、第三方环保服务机构等领域，切实改变“大水漫灌”式普查，更多采取“点穴式”暗访、突击夜查、跨区域交叉检查等方式，直奔问题点位，精准打击偷排偷放、监测数据弄虚作假、治污设施不正常运行等恶意违法行为。以制度约束确保案件办理、执法公开透明，杜绝办理“人情案、关系案、金钱案”。进一步规范使用“双随机、一公开”监管平台，日常监管抽查应通过省级平台随机抽取，不得使用临时导入的检查对象库，禁止任何形式的线下指定或替换，每季度抽取的企业，重点源不低于25%。实施个性化、定制化的系统培训，开展全员、全年执法大练兵活动，“理论培训+实际操作”、请进来和送出去相结合，加快专业型执法人才成长，不断提升执法专业素养和能力。</w:t>
      </w:r>
    </w:p>
    <w:p w14:paraId="3F05A0B0">
      <w:pPr>
        <w:keepNext w:val="0"/>
        <w:keepLines w:val="0"/>
        <w:pageBreakBefore w:val="0"/>
        <w:widowControl/>
        <w:numPr>
          <w:ilvl w:val="0"/>
          <w:numId w:val="3"/>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部门整体支出绩效自评结果拟应用和公开情况</w:t>
      </w:r>
    </w:p>
    <w:p w14:paraId="72B412BE">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本单位高度重视预算支出绩效自评工作，积极落实主体责任，成立预算绩效管理领导小组，加强组织领导，按照绩效管理工作方案和绩效评价相关制度规定，认真开展自评，确保绩效自评工作顺利实施，并按照要求进行信息公开，对存在的问题积极整改。</w:t>
      </w:r>
    </w:p>
    <w:p w14:paraId="31703687">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十、</w:t>
      </w:r>
      <w:r>
        <w:rPr>
          <w:rFonts w:hint="default" w:ascii="Times New Roman" w:hAnsi="Times New Roman" w:eastAsia="黑体" w:cs="Times New Roman"/>
          <w:sz w:val="32"/>
          <w:szCs w:val="32"/>
          <w:highlight w:val="none"/>
        </w:rPr>
        <w:t>其他需要说明的情况</w:t>
      </w:r>
    </w:p>
    <w:p w14:paraId="572DCB73">
      <w:pPr>
        <w:pStyle w:val="2"/>
        <w:ind w:firstLine="640" w:firstLineChars="200"/>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0"/>
          <w:position w:val="0"/>
          <w:sz w:val="32"/>
          <w:szCs w:val="32"/>
          <w:lang w:val="en-US" w:eastAsia="zh-CN" w:bidi="ar-SA"/>
          <w14:textFill>
            <w14:solidFill>
              <w14:schemeClr w14:val="tx1"/>
            </w14:solidFill>
          </w14:textFill>
        </w:rPr>
        <w:t>无。</w:t>
      </w:r>
    </w:p>
    <w:p w14:paraId="1ACA5AF8">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p>
    <w:p w14:paraId="1C34E525">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7A1AD354">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5C02313D">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报告需要以下附件：</w:t>
      </w:r>
    </w:p>
    <w:p w14:paraId="68DF4AB1">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14:paraId="66A4413A">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14:paraId="7C5C52AF">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w:t>
      </w:r>
    </w:p>
    <w:p w14:paraId="640C6BE5">
      <w:pPr>
        <w:keepNext w:val="0"/>
        <w:keepLines w:val="0"/>
        <w:pageBreakBefore w:val="0"/>
        <w:widowControl w:val="0"/>
        <w:kinsoku/>
        <w:wordWrap/>
        <w:overflowPunct/>
        <w:topLinePunct w:val="0"/>
        <w:autoSpaceDE/>
        <w:autoSpaceDN/>
        <w:bidi w:val="0"/>
        <w:adjustRightInd/>
        <w:snapToGrid/>
        <w:spacing w:afterLines="0" w:line="360" w:lineRule="auto"/>
        <w:ind w:right="0" w:rightChars="0"/>
        <w:jc w:val="both"/>
        <w:textAlignment w:val="auto"/>
        <w:rPr>
          <w:rFonts w:hint="eastAsia" w:ascii="仿宋_GB2312" w:hAnsi="仿宋_GB2312" w:eastAsia="仿宋_GB2312" w:cs="仿宋_GB2312"/>
          <w:sz w:val="32"/>
          <w:szCs w:val="32"/>
          <w:highlight w:val="none"/>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angSong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8BCA4F43">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3161A4"/>
    <w:multiLevelType w:val="singleLevel"/>
    <w:tmpl w:val="843161A4"/>
    <w:lvl w:ilvl="0" w:tentative="0">
      <w:start w:val="9"/>
      <w:numFmt w:val="chineseCounting"/>
      <w:suff w:val="nothing"/>
      <w:lvlText w:val="%1、"/>
      <w:lvlJc w:val="left"/>
      <w:rPr>
        <w:rFonts w:hint="eastAsia"/>
      </w:rPr>
    </w:lvl>
  </w:abstractNum>
  <w:abstractNum w:abstractNumId="1">
    <w:nsid w:val="0B20C324"/>
    <w:multiLevelType w:val="singleLevel"/>
    <w:tmpl w:val="0B20C324"/>
    <w:lvl w:ilvl="0" w:tentative="0">
      <w:start w:val="3"/>
      <w:numFmt w:val="chineseCounting"/>
      <w:suff w:val="nothing"/>
      <w:lvlText w:val="%1、"/>
      <w:lvlJc w:val="left"/>
      <w:rPr>
        <w:rFonts w:hint="eastAsia"/>
      </w:rPr>
    </w:lvl>
  </w:abstractNum>
  <w:abstractNum w:abstractNumId="2">
    <w:nsid w:val="0E475AF1"/>
    <w:multiLevelType w:val="singleLevel"/>
    <w:tmpl w:val="0E475AF1"/>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hM2RiODNhYzYwODk5ZTg2MTVmODIyMGIzNjA1OGYifQ=="/>
  </w:docVars>
  <w:rsids>
    <w:rsidRoot w:val="59886344"/>
    <w:rsid w:val="030B6598"/>
    <w:rsid w:val="06FA69DA"/>
    <w:rsid w:val="072B5D6D"/>
    <w:rsid w:val="19373535"/>
    <w:rsid w:val="19E5593D"/>
    <w:rsid w:val="1CBF395D"/>
    <w:rsid w:val="1D7D6E43"/>
    <w:rsid w:val="22AC6B8A"/>
    <w:rsid w:val="23B0550D"/>
    <w:rsid w:val="27C42122"/>
    <w:rsid w:val="280654C4"/>
    <w:rsid w:val="2A684D72"/>
    <w:rsid w:val="2B8970C1"/>
    <w:rsid w:val="30087837"/>
    <w:rsid w:val="31D17975"/>
    <w:rsid w:val="363B127A"/>
    <w:rsid w:val="36985DB9"/>
    <w:rsid w:val="387E1E78"/>
    <w:rsid w:val="394F03C5"/>
    <w:rsid w:val="421B164C"/>
    <w:rsid w:val="44CC4ADE"/>
    <w:rsid w:val="454419EF"/>
    <w:rsid w:val="47617B58"/>
    <w:rsid w:val="4BFD628E"/>
    <w:rsid w:val="4CFA4C80"/>
    <w:rsid w:val="4D3748FA"/>
    <w:rsid w:val="4F0E2987"/>
    <w:rsid w:val="52A37C3C"/>
    <w:rsid w:val="536845DB"/>
    <w:rsid w:val="54CF7305"/>
    <w:rsid w:val="561F3061"/>
    <w:rsid w:val="569722BB"/>
    <w:rsid w:val="593736CB"/>
    <w:rsid w:val="59886344"/>
    <w:rsid w:val="5C9574C9"/>
    <w:rsid w:val="5DAB78D0"/>
    <w:rsid w:val="63A177AC"/>
    <w:rsid w:val="64770B81"/>
    <w:rsid w:val="66157FDD"/>
    <w:rsid w:val="6A817215"/>
    <w:rsid w:val="6B8359E9"/>
    <w:rsid w:val="6CEA6205"/>
    <w:rsid w:val="6FF15617"/>
    <w:rsid w:val="70EB3F67"/>
    <w:rsid w:val="713412E8"/>
    <w:rsid w:val="74911176"/>
    <w:rsid w:val="794744F9"/>
    <w:rsid w:val="7B75228A"/>
    <w:rsid w:val="7E0F6949"/>
    <w:rsid w:val="7E820F2E"/>
    <w:rsid w:val="7F693D2E"/>
    <w:rsid w:val="DFEF8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宋体" w:cs="Times New Roman"/>
      <w:kern w:val="0"/>
      <w:sz w:val="28"/>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toc 5"/>
    <w:next w:val="1"/>
    <w:qFormat/>
    <w:uiPriority w:val="0"/>
    <w:pPr>
      <w:widowControl w:val="0"/>
      <w:ind w:left="1680" w:leftChars="800"/>
      <w:jc w:val="both"/>
    </w:pPr>
    <w:rPr>
      <w:rFonts w:ascii="仿宋" w:hAnsi="仿宋" w:eastAsia="宋体" w:cs="Times New Roman"/>
      <w:kern w:val="0"/>
      <w:sz w:val="28"/>
      <w:szCs w:val="24"/>
      <w:lang w:val="en-US" w:eastAsia="zh-CN" w:bidi="ar-SA"/>
    </w:rPr>
  </w:style>
  <w:style w:type="paragraph" w:customStyle="1" w:styleId="6">
    <w:name w:val="列出段落1"/>
    <w:basedOn w:val="1"/>
    <w:qFormat/>
    <w:uiPriority w:val="34"/>
    <w:pPr>
      <w:ind w:firstLine="420" w:firstLineChars="200"/>
    </w:pPr>
  </w:style>
  <w:style w:type="paragraph" w:styleId="7">
    <w:name w:val="List Paragraph"/>
    <w:basedOn w:val="1"/>
    <w:qFormat/>
    <w:uiPriority w:val="99"/>
    <w:pPr>
      <w:ind w:firstLine="420" w:firstLineChars="200"/>
    </w:pPr>
    <w:rPr>
      <w:rFonts w:ascii="Calibri" w:hAnsi="Calibri"/>
      <w:szCs w:val="22"/>
    </w:r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4674</Words>
  <Characters>5133</Characters>
  <Lines>0</Lines>
  <Paragraphs>0</Paragraphs>
  <TotalTime>35</TotalTime>
  <ScaleCrop>false</ScaleCrop>
  <LinksUpToDate>false</LinksUpToDate>
  <CharactersWithSpaces>5301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2024-03-18T08:36:00Z</dcterms:created>
  <dc:creator>Administrator</dc:creator>
  <cp:lastModifiedBy>李晨</cp:lastModifiedBy>
  <dcterms:modified xsi:type="dcterms:W3CDTF">2026-06-01T02:02:54Z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6430ED8D65C848BCA5B1FB485FDC1D07_13</vt:lpwstr>
  </property>
  <property fmtid="{D5CDD505-2E9C-101B-9397-08002B2CF9AE}" pid="4" name="KSOTemplateDocerSaveRecord">
    <vt:lpwstr>eyJoZGlkIjoiYTI1ZWRhODIzZjNkMzE5ODI3Y2UwZTM2NjQ3YjE4YjIiLCJ1c2VySWQiOiIyNDA2NTM0MjMifQ==</vt:lpwstr>
  </property>
</Properties>
</file>