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54568">
      <w:pPr>
        <w:spacing w:after="0" w:afterLines="0" w:line="500" w:lineRule="exact"/>
        <w:ind w:firstLine="320" w:firstLineChars="100"/>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368BEEE1">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5"/>
        <w:tblW w:w="9729" w:type="dxa"/>
        <w:jc w:val="center"/>
        <w:tblLayout w:type="fixed"/>
        <w:tblCellMar>
          <w:top w:w="0" w:type="dxa"/>
          <w:left w:w="108" w:type="dxa"/>
          <w:bottom w:w="0" w:type="dxa"/>
          <w:right w:w="108" w:type="dxa"/>
        </w:tblCellMar>
      </w:tblPr>
      <w:tblGrid>
        <w:gridCol w:w="4363"/>
        <w:gridCol w:w="731"/>
        <w:gridCol w:w="811"/>
        <w:gridCol w:w="873"/>
        <w:gridCol w:w="910"/>
        <w:gridCol w:w="421"/>
        <w:gridCol w:w="598"/>
        <w:gridCol w:w="1022"/>
      </w:tblGrid>
      <w:tr w14:paraId="323188EF">
        <w:tblPrEx>
          <w:tblCellMar>
            <w:top w:w="0" w:type="dxa"/>
            <w:left w:w="108" w:type="dxa"/>
            <w:bottom w:w="0" w:type="dxa"/>
            <w:right w:w="108" w:type="dxa"/>
          </w:tblCellMar>
        </w:tblPrEx>
        <w:trPr>
          <w:trHeight w:val="396" w:hRule="atLeast"/>
          <w:jc w:val="center"/>
        </w:trPr>
        <w:tc>
          <w:tcPr>
            <w:tcW w:w="4363" w:type="dxa"/>
            <w:vMerge w:val="restart"/>
            <w:tcBorders>
              <w:top w:val="single" w:color="auto" w:sz="4" w:space="0"/>
              <w:left w:val="single" w:color="auto" w:sz="4" w:space="0"/>
              <w:bottom w:val="single" w:color="auto" w:sz="4" w:space="0"/>
              <w:right w:val="single" w:color="auto" w:sz="4" w:space="0"/>
            </w:tcBorders>
            <w:noWrap w:val="0"/>
            <w:vAlign w:val="center"/>
          </w:tcPr>
          <w:p w14:paraId="049725B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1542" w:type="dxa"/>
            <w:gridSpan w:val="2"/>
            <w:tcBorders>
              <w:top w:val="single" w:color="auto" w:sz="4" w:space="0"/>
              <w:left w:val="nil"/>
              <w:bottom w:val="single" w:color="auto" w:sz="4" w:space="0"/>
              <w:right w:val="single" w:color="auto" w:sz="4" w:space="0"/>
            </w:tcBorders>
            <w:noWrap w:val="0"/>
            <w:vAlign w:val="center"/>
          </w:tcPr>
          <w:p w14:paraId="2D9A9657">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04" w:type="dxa"/>
            <w:gridSpan w:val="3"/>
            <w:tcBorders>
              <w:top w:val="single" w:color="auto" w:sz="4" w:space="0"/>
              <w:left w:val="nil"/>
              <w:bottom w:val="single" w:color="auto" w:sz="4" w:space="0"/>
              <w:right w:val="single" w:color="auto" w:sz="4" w:space="0"/>
            </w:tcBorders>
            <w:noWrap w:val="0"/>
            <w:vAlign w:val="center"/>
          </w:tcPr>
          <w:p w14:paraId="173C2E8A">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1620" w:type="dxa"/>
            <w:gridSpan w:val="2"/>
            <w:tcBorders>
              <w:top w:val="single" w:color="auto" w:sz="4" w:space="0"/>
              <w:left w:val="nil"/>
              <w:bottom w:val="single" w:color="auto" w:sz="4" w:space="0"/>
              <w:right w:val="single" w:color="auto" w:sz="4" w:space="0"/>
            </w:tcBorders>
            <w:noWrap w:val="0"/>
            <w:vAlign w:val="center"/>
          </w:tcPr>
          <w:p w14:paraId="73F62923">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3EAD281E">
        <w:tblPrEx>
          <w:tblCellMar>
            <w:top w:w="0" w:type="dxa"/>
            <w:left w:w="108" w:type="dxa"/>
            <w:bottom w:w="0" w:type="dxa"/>
            <w:right w:w="108" w:type="dxa"/>
          </w:tblCellMar>
        </w:tblPrEx>
        <w:trPr>
          <w:trHeight w:val="267" w:hRule="atLeast"/>
          <w:jc w:val="center"/>
        </w:trPr>
        <w:tc>
          <w:tcPr>
            <w:tcW w:w="4363" w:type="dxa"/>
            <w:vMerge w:val="continue"/>
            <w:tcBorders>
              <w:top w:val="single" w:color="auto" w:sz="4" w:space="0"/>
              <w:left w:val="single" w:color="auto" w:sz="4" w:space="0"/>
              <w:bottom w:val="single" w:color="auto" w:sz="4" w:space="0"/>
              <w:right w:val="single" w:color="auto" w:sz="4" w:space="0"/>
            </w:tcBorders>
            <w:noWrap w:val="0"/>
            <w:vAlign w:val="center"/>
          </w:tcPr>
          <w:p w14:paraId="2A9E415B">
            <w:pPr>
              <w:widowControl/>
              <w:spacing w:line="360" w:lineRule="exact"/>
              <w:jc w:val="left"/>
              <w:rPr>
                <w:rFonts w:hint="eastAsia" w:ascii="仿宋_GB2312" w:hAnsi="仿宋_GB2312" w:eastAsia="仿宋_GB2312" w:cs="仿宋_GB2312"/>
                <w:sz w:val="20"/>
                <w:szCs w:val="20"/>
                <w:highlight w:val="none"/>
              </w:rPr>
            </w:pPr>
          </w:p>
        </w:tc>
        <w:tc>
          <w:tcPr>
            <w:tcW w:w="1542" w:type="dxa"/>
            <w:gridSpan w:val="2"/>
            <w:tcBorders>
              <w:top w:val="single" w:color="auto" w:sz="4" w:space="0"/>
              <w:left w:val="nil"/>
              <w:bottom w:val="single" w:color="auto" w:sz="4" w:space="0"/>
              <w:right w:val="single" w:color="auto" w:sz="4" w:space="0"/>
            </w:tcBorders>
            <w:noWrap w:val="0"/>
            <w:vAlign w:val="center"/>
          </w:tcPr>
          <w:p w14:paraId="39536956">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13</w:t>
            </w:r>
          </w:p>
        </w:tc>
        <w:tc>
          <w:tcPr>
            <w:tcW w:w="2204" w:type="dxa"/>
            <w:gridSpan w:val="3"/>
            <w:tcBorders>
              <w:top w:val="single" w:color="auto" w:sz="4" w:space="0"/>
              <w:left w:val="nil"/>
              <w:bottom w:val="single" w:color="auto" w:sz="4" w:space="0"/>
              <w:right w:val="single" w:color="auto" w:sz="4" w:space="0"/>
            </w:tcBorders>
            <w:noWrap w:val="0"/>
            <w:vAlign w:val="center"/>
          </w:tcPr>
          <w:p w14:paraId="6D872EBC">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w:t>
            </w:r>
          </w:p>
        </w:tc>
        <w:tc>
          <w:tcPr>
            <w:tcW w:w="1620" w:type="dxa"/>
            <w:gridSpan w:val="2"/>
            <w:tcBorders>
              <w:top w:val="single" w:color="auto" w:sz="4" w:space="0"/>
              <w:left w:val="nil"/>
              <w:bottom w:val="single" w:color="auto" w:sz="4" w:space="0"/>
              <w:right w:val="single" w:color="auto" w:sz="4" w:space="0"/>
            </w:tcBorders>
            <w:noWrap w:val="0"/>
            <w:vAlign w:val="center"/>
          </w:tcPr>
          <w:p w14:paraId="1FC6D24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76.92%</w:t>
            </w:r>
            <w:r>
              <w:rPr>
                <w:rFonts w:hint="eastAsia" w:ascii="仿宋_GB2312" w:hAnsi="仿宋_GB2312" w:eastAsia="仿宋_GB2312" w:cs="仿宋_GB2312"/>
                <w:sz w:val="20"/>
                <w:szCs w:val="20"/>
                <w:highlight w:val="none"/>
              </w:rPr>
              <w:t>　</w:t>
            </w:r>
          </w:p>
        </w:tc>
      </w:tr>
      <w:tr w14:paraId="0ACE695C">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4DA25BA6">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1542" w:type="dxa"/>
            <w:gridSpan w:val="2"/>
            <w:tcBorders>
              <w:top w:val="single" w:color="auto" w:sz="4" w:space="0"/>
              <w:left w:val="nil"/>
              <w:bottom w:val="single" w:color="auto" w:sz="4" w:space="0"/>
              <w:right w:val="single" w:color="000000" w:sz="4" w:space="0"/>
            </w:tcBorders>
            <w:noWrap w:val="0"/>
            <w:vAlign w:val="center"/>
          </w:tcPr>
          <w:p w14:paraId="06835342">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04" w:type="dxa"/>
            <w:gridSpan w:val="3"/>
            <w:tcBorders>
              <w:top w:val="single" w:color="auto" w:sz="4" w:space="0"/>
              <w:left w:val="nil"/>
              <w:bottom w:val="single" w:color="auto" w:sz="4" w:space="0"/>
              <w:right w:val="single" w:color="000000" w:sz="4" w:space="0"/>
            </w:tcBorders>
            <w:noWrap w:val="0"/>
            <w:vAlign w:val="center"/>
          </w:tcPr>
          <w:p w14:paraId="2E436A4E">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1620" w:type="dxa"/>
            <w:gridSpan w:val="2"/>
            <w:tcBorders>
              <w:top w:val="single" w:color="auto" w:sz="4" w:space="0"/>
              <w:left w:val="nil"/>
              <w:bottom w:val="single" w:color="auto" w:sz="4" w:space="0"/>
              <w:right w:val="single" w:color="000000" w:sz="4" w:space="0"/>
            </w:tcBorders>
            <w:noWrap w:val="0"/>
            <w:vAlign w:val="center"/>
          </w:tcPr>
          <w:p w14:paraId="2FB06140">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12A618A4">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7283392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1542" w:type="dxa"/>
            <w:gridSpan w:val="2"/>
            <w:tcBorders>
              <w:top w:val="single" w:color="auto" w:sz="4" w:space="0"/>
              <w:left w:val="nil"/>
              <w:bottom w:val="single" w:color="auto" w:sz="4" w:space="0"/>
              <w:right w:val="single" w:color="000000" w:sz="4" w:space="0"/>
            </w:tcBorders>
            <w:noWrap w:val="0"/>
            <w:vAlign w:val="center"/>
          </w:tcPr>
          <w:p w14:paraId="6A46536D">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4.35</w:t>
            </w:r>
          </w:p>
        </w:tc>
        <w:tc>
          <w:tcPr>
            <w:tcW w:w="2204" w:type="dxa"/>
            <w:gridSpan w:val="3"/>
            <w:tcBorders>
              <w:top w:val="single" w:color="auto" w:sz="4" w:space="0"/>
              <w:left w:val="nil"/>
              <w:bottom w:val="single" w:color="auto" w:sz="4" w:space="0"/>
              <w:right w:val="single" w:color="000000" w:sz="4" w:space="0"/>
            </w:tcBorders>
            <w:noWrap w:val="0"/>
            <w:vAlign w:val="center"/>
          </w:tcPr>
          <w:p w14:paraId="177AB63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3.50</w:t>
            </w:r>
          </w:p>
        </w:tc>
        <w:tc>
          <w:tcPr>
            <w:tcW w:w="1620" w:type="dxa"/>
            <w:gridSpan w:val="2"/>
            <w:tcBorders>
              <w:top w:val="single" w:color="auto" w:sz="4" w:space="0"/>
              <w:left w:val="nil"/>
              <w:bottom w:val="single" w:color="auto" w:sz="4" w:space="0"/>
              <w:right w:val="single" w:color="000000" w:sz="4" w:space="0"/>
            </w:tcBorders>
            <w:noWrap w:val="0"/>
            <w:vAlign w:val="center"/>
          </w:tcPr>
          <w:p w14:paraId="4303D42F">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2.67</w:t>
            </w:r>
          </w:p>
        </w:tc>
      </w:tr>
      <w:tr w14:paraId="04192F50">
        <w:tblPrEx>
          <w:tblCellMar>
            <w:top w:w="0" w:type="dxa"/>
            <w:left w:w="108" w:type="dxa"/>
            <w:bottom w:w="0" w:type="dxa"/>
            <w:right w:w="108" w:type="dxa"/>
          </w:tblCellMar>
        </w:tblPrEx>
        <w:trPr>
          <w:trHeight w:val="422" w:hRule="atLeast"/>
          <w:jc w:val="center"/>
        </w:trPr>
        <w:tc>
          <w:tcPr>
            <w:tcW w:w="4363" w:type="dxa"/>
            <w:tcBorders>
              <w:top w:val="nil"/>
              <w:left w:val="single" w:color="auto" w:sz="4" w:space="0"/>
              <w:bottom w:val="single" w:color="auto" w:sz="4" w:space="0"/>
              <w:right w:val="single" w:color="auto" w:sz="4" w:space="0"/>
            </w:tcBorders>
            <w:noWrap w:val="0"/>
            <w:vAlign w:val="center"/>
          </w:tcPr>
          <w:p w14:paraId="7C719FD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1542" w:type="dxa"/>
            <w:gridSpan w:val="2"/>
            <w:tcBorders>
              <w:top w:val="single" w:color="auto" w:sz="4" w:space="0"/>
              <w:left w:val="nil"/>
              <w:bottom w:val="single" w:color="auto" w:sz="4" w:space="0"/>
              <w:right w:val="single" w:color="000000" w:sz="4" w:space="0"/>
            </w:tcBorders>
            <w:noWrap w:val="0"/>
            <w:vAlign w:val="center"/>
          </w:tcPr>
          <w:p w14:paraId="6C4ADE2F">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4.35</w:t>
            </w: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3DBD3EE4">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3.50</w:t>
            </w:r>
          </w:p>
        </w:tc>
        <w:tc>
          <w:tcPr>
            <w:tcW w:w="1620" w:type="dxa"/>
            <w:gridSpan w:val="2"/>
            <w:tcBorders>
              <w:top w:val="single" w:color="auto" w:sz="4" w:space="0"/>
              <w:left w:val="nil"/>
              <w:bottom w:val="single" w:color="auto" w:sz="4" w:space="0"/>
              <w:right w:val="single" w:color="000000" w:sz="4" w:space="0"/>
            </w:tcBorders>
            <w:shd w:val="clear" w:color="auto" w:fill="auto"/>
            <w:noWrap w:val="0"/>
            <w:vAlign w:val="center"/>
          </w:tcPr>
          <w:p w14:paraId="2B69803F">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2.67</w:t>
            </w:r>
          </w:p>
        </w:tc>
      </w:tr>
      <w:tr w14:paraId="2DC3F264">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0C2CA1D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1542" w:type="dxa"/>
            <w:gridSpan w:val="2"/>
            <w:tcBorders>
              <w:top w:val="single" w:color="auto" w:sz="4" w:space="0"/>
              <w:left w:val="nil"/>
              <w:bottom w:val="single" w:color="auto" w:sz="4" w:space="0"/>
              <w:right w:val="single" w:color="000000" w:sz="4" w:space="0"/>
            </w:tcBorders>
            <w:noWrap w:val="0"/>
            <w:vAlign w:val="center"/>
          </w:tcPr>
          <w:p w14:paraId="5D160C1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04" w:type="dxa"/>
            <w:gridSpan w:val="3"/>
            <w:tcBorders>
              <w:top w:val="single" w:color="auto" w:sz="4" w:space="0"/>
              <w:left w:val="nil"/>
              <w:bottom w:val="single" w:color="auto" w:sz="4" w:space="0"/>
              <w:right w:val="single" w:color="000000" w:sz="4" w:space="0"/>
            </w:tcBorders>
            <w:noWrap w:val="0"/>
            <w:vAlign w:val="center"/>
          </w:tcPr>
          <w:p w14:paraId="57D7ED4A">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620" w:type="dxa"/>
            <w:gridSpan w:val="2"/>
            <w:tcBorders>
              <w:top w:val="single" w:color="auto" w:sz="4" w:space="0"/>
              <w:left w:val="nil"/>
              <w:bottom w:val="single" w:color="auto" w:sz="4" w:space="0"/>
              <w:right w:val="single" w:color="000000" w:sz="4" w:space="0"/>
            </w:tcBorders>
            <w:noWrap w:val="0"/>
            <w:vAlign w:val="center"/>
          </w:tcPr>
          <w:p w14:paraId="58AE48B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0D30DFA3">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6A1D1F9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1542" w:type="dxa"/>
            <w:gridSpan w:val="2"/>
            <w:tcBorders>
              <w:top w:val="single" w:color="auto" w:sz="4" w:space="0"/>
              <w:left w:val="nil"/>
              <w:bottom w:val="single" w:color="auto" w:sz="4" w:space="0"/>
              <w:right w:val="single" w:color="000000" w:sz="4" w:space="0"/>
            </w:tcBorders>
            <w:noWrap w:val="0"/>
            <w:vAlign w:val="center"/>
          </w:tcPr>
          <w:p w14:paraId="37E1EF41">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4.35</w:t>
            </w:r>
          </w:p>
        </w:tc>
        <w:tc>
          <w:tcPr>
            <w:tcW w:w="2204" w:type="dxa"/>
            <w:gridSpan w:val="3"/>
            <w:tcBorders>
              <w:top w:val="single" w:color="auto" w:sz="4" w:space="0"/>
              <w:left w:val="nil"/>
              <w:bottom w:val="single" w:color="auto" w:sz="4" w:space="0"/>
              <w:right w:val="single" w:color="000000" w:sz="4" w:space="0"/>
            </w:tcBorders>
            <w:noWrap w:val="0"/>
            <w:vAlign w:val="center"/>
          </w:tcPr>
          <w:p w14:paraId="70D1536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3.00</w:t>
            </w:r>
          </w:p>
        </w:tc>
        <w:tc>
          <w:tcPr>
            <w:tcW w:w="1620" w:type="dxa"/>
            <w:gridSpan w:val="2"/>
            <w:tcBorders>
              <w:top w:val="single" w:color="auto" w:sz="4" w:space="0"/>
              <w:left w:val="nil"/>
              <w:bottom w:val="single" w:color="auto" w:sz="4" w:space="0"/>
              <w:right w:val="single" w:color="000000" w:sz="4" w:space="0"/>
            </w:tcBorders>
            <w:noWrap w:val="0"/>
            <w:vAlign w:val="center"/>
          </w:tcPr>
          <w:p w14:paraId="1103CAC8">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2.67</w:t>
            </w:r>
          </w:p>
        </w:tc>
      </w:tr>
      <w:tr w14:paraId="3C03E7AC">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5842FE8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1542" w:type="dxa"/>
            <w:gridSpan w:val="2"/>
            <w:tcBorders>
              <w:top w:val="single" w:color="auto" w:sz="4" w:space="0"/>
              <w:left w:val="nil"/>
              <w:bottom w:val="single" w:color="auto" w:sz="4" w:space="0"/>
              <w:right w:val="single" w:color="000000" w:sz="4" w:space="0"/>
            </w:tcBorders>
            <w:noWrap w:val="0"/>
            <w:vAlign w:val="center"/>
          </w:tcPr>
          <w:p w14:paraId="4E2D3A8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04" w:type="dxa"/>
            <w:gridSpan w:val="3"/>
            <w:tcBorders>
              <w:top w:val="single" w:color="auto" w:sz="4" w:space="0"/>
              <w:left w:val="nil"/>
              <w:bottom w:val="single" w:color="auto" w:sz="4" w:space="0"/>
              <w:right w:val="single" w:color="000000" w:sz="4" w:space="0"/>
            </w:tcBorders>
            <w:noWrap w:val="0"/>
            <w:vAlign w:val="center"/>
          </w:tcPr>
          <w:p w14:paraId="6D322BC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620" w:type="dxa"/>
            <w:gridSpan w:val="2"/>
            <w:tcBorders>
              <w:top w:val="single" w:color="auto" w:sz="4" w:space="0"/>
              <w:left w:val="nil"/>
              <w:bottom w:val="single" w:color="auto" w:sz="4" w:space="0"/>
              <w:right w:val="single" w:color="000000" w:sz="4" w:space="0"/>
            </w:tcBorders>
            <w:noWrap w:val="0"/>
            <w:vAlign w:val="center"/>
          </w:tcPr>
          <w:p w14:paraId="17DECA8A">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75A81E3F">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13DF3631">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1542" w:type="dxa"/>
            <w:gridSpan w:val="2"/>
            <w:tcBorders>
              <w:top w:val="single" w:color="auto" w:sz="4" w:space="0"/>
              <w:left w:val="nil"/>
              <w:bottom w:val="single" w:color="auto" w:sz="4" w:space="0"/>
              <w:right w:val="single" w:color="000000" w:sz="4" w:space="0"/>
            </w:tcBorders>
            <w:noWrap w:val="0"/>
            <w:vAlign w:val="center"/>
          </w:tcPr>
          <w:p w14:paraId="22BB57A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04" w:type="dxa"/>
            <w:gridSpan w:val="3"/>
            <w:tcBorders>
              <w:top w:val="single" w:color="auto" w:sz="4" w:space="0"/>
              <w:left w:val="nil"/>
              <w:bottom w:val="single" w:color="auto" w:sz="4" w:space="0"/>
              <w:right w:val="single" w:color="000000" w:sz="4" w:space="0"/>
            </w:tcBorders>
            <w:noWrap w:val="0"/>
            <w:vAlign w:val="center"/>
          </w:tcPr>
          <w:p w14:paraId="7B86B724">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0.50</w:t>
            </w:r>
          </w:p>
        </w:tc>
        <w:tc>
          <w:tcPr>
            <w:tcW w:w="1620" w:type="dxa"/>
            <w:gridSpan w:val="2"/>
            <w:tcBorders>
              <w:top w:val="single" w:color="auto" w:sz="4" w:space="0"/>
              <w:left w:val="nil"/>
              <w:bottom w:val="single" w:color="auto" w:sz="4" w:space="0"/>
              <w:right w:val="single" w:color="000000" w:sz="4" w:space="0"/>
            </w:tcBorders>
            <w:noWrap w:val="0"/>
            <w:vAlign w:val="center"/>
          </w:tcPr>
          <w:p w14:paraId="3BCC8512">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4B1C8784">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11ED1F8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1542" w:type="dxa"/>
            <w:gridSpan w:val="2"/>
            <w:tcBorders>
              <w:top w:val="single" w:color="auto" w:sz="4" w:space="0"/>
              <w:left w:val="nil"/>
              <w:bottom w:val="single" w:color="auto" w:sz="4" w:space="0"/>
              <w:right w:val="single" w:color="000000" w:sz="4" w:space="0"/>
            </w:tcBorders>
            <w:noWrap w:val="0"/>
            <w:vAlign w:val="center"/>
          </w:tcPr>
          <w:p w14:paraId="34C8806C">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84.2</w:t>
            </w: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rPr>
              <w:t>　</w:t>
            </w:r>
          </w:p>
        </w:tc>
        <w:tc>
          <w:tcPr>
            <w:tcW w:w="2204" w:type="dxa"/>
            <w:gridSpan w:val="3"/>
            <w:tcBorders>
              <w:top w:val="single" w:color="auto" w:sz="4" w:space="0"/>
              <w:left w:val="nil"/>
              <w:bottom w:val="single" w:color="auto" w:sz="4" w:space="0"/>
              <w:right w:val="single" w:color="000000" w:sz="4" w:space="0"/>
            </w:tcBorders>
            <w:noWrap w:val="0"/>
            <w:vAlign w:val="center"/>
          </w:tcPr>
          <w:p w14:paraId="69043763">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w:t>
            </w:r>
          </w:p>
        </w:tc>
        <w:tc>
          <w:tcPr>
            <w:tcW w:w="1620" w:type="dxa"/>
            <w:gridSpan w:val="2"/>
            <w:tcBorders>
              <w:top w:val="single" w:color="auto" w:sz="4" w:space="0"/>
              <w:left w:val="nil"/>
              <w:bottom w:val="single" w:color="auto" w:sz="4" w:space="0"/>
              <w:right w:val="single" w:color="000000" w:sz="4" w:space="0"/>
            </w:tcBorders>
            <w:noWrap w:val="0"/>
            <w:vAlign w:val="center"/>
          </w:tcPr>
          <w:p w14:paraId="0DF84DAA">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84.22　</w:t>
            </w:r>
          </w:p>
        </w:tc>
      </w:tr>
      <w:tr w14:paraId="6BF7F5C0">
        <w:tblPrEx>
          <w:tblCellMar>
            <w:top w:w="0" w:type="dxa"/>
            <w:left w:w="108" w:type="dxa"/>
            <w:bottom w:w="0" w:type="dxa"/>
            <w:right w:w="108" w:type="dxa"/>
          </w:tblCellMar>
        </w:tblPrEx>
        <w:trPr>
          <w:trHeight w:val="9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66DDA5E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1542" w:type="dxa"/>
            <w:gridSpan w:val="2"/>
            <w:tcBorders>
              <w:top w:val="single" w:color="auto" w:sz="4" w:space="0"/>
              <w:left w:val="nil"/>
              <w:bottom w:val="single" w:color="auto" w:sz="4" w:space="0"/>
              <w:right w:val="single" w:color="000000" w:sz="4" w:space="0"/>
            </w:tcBorders>
            <w:noWrap w:val="0"/>
            <w:vAlign w:val="center"/>
          </w:tcPr>
          <w:p w14:paraId="7AAA9CC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04" w:type="dxa"/>
            <w:gridSpan w:val="3"/>
            <w:tcBorders>
              <w:top w:val="single" w:color="auto" w:sz="4" w:space="0"/>
              <w:left w:val="nil"/>
              <w:bottom w:val="single" w:color="auto" w:sz="4" w:space="0"/>
              <w:right w:val="single" w:color="000000" w:sz="4" w:space="0"/>
            </w:tcBorders>
            <w:noWrap w:val="0"/>
            <w:vAlign w:val="center"/>
          </w:tcPr>
          <w:p w14:paraId="771AF1C4">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w:t>
            </w:r>
          </w:p>
        </w:tc>
        <w:tc>
          <w:tcPr>
            <w:tcW w:w="1620" w:type="dxa"/>
            <w:gridSpan w:val="2"/>
            <w:tcBorders>
              <w:top w:val="single" w:color="auto" w:sz="4" w:space="0"/>
              <w:left w:val="nil"/>
              <w:bottom w:val="single" w:color="auto" w:sz="4" w:space="0"/>
              <w:right w:val="single" w:color="000000" w:sz="4" w:space="0"/>
            </w:tcBorders>
            <w:noWrap w:val="0"/>
            <w:vAlign w:val="center"/>
          </w:tcPr>
          <w:p w14:paraId="04AE40A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5E9781AB">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63C37D3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1542" w:type="dxa"/>
            <w:gridSpan w:val="2"/>
            <w:tcBorders>
              <w:top w:val="single" w:color="auto" w:sz="4" w:space="0"/>
              <w:left w:val="nil"/>
              <w:bottom w:val="single" w:color="auto" w:sz="4" w:space="0"/>
              <w:right w:val="single" w:color="000000" w:sz="4" w:space="0"/>
            </w:tcBorders>
            <w:noWrap w:val="0"/>
            <w:vAlign w:val="center"/>
          </w:tcPr>
          <w:p w14:paraId="62414B7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2204" w:type="dxa"/>
            <w:gridSpan w:val="3"/>
            <w:tcBorders>
              <w:top w:val="single" w:color="auto" w:sz="4" w:space="0"/>
              <w:left w:val="nil"/>
              <w:bottom w:val="single" w:color="auto" w:sz="4" w:space="0"/>
              <w:right w:val="single" w:color="000000" w:sz="4" w:space="0"/>
            </w:tcBorders>
            <w:noWrap w:val="0"/>
            <w:vAlign w:val="center"/>
          </w:tcPr>
          <w:p w14:paraId="57CC58FA">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620" w:type="dxa"/>
            <w:gridSpan w:val="2"/>
            <w:tcBorders>
              <w:top w:val="single" w:color="auto" w:sz="4" w:space="0"/>
              <w:left w:val="nil"/>
              <w:bottom w:val="single" w:color="auto" w:sz="4" w:space="0"/>
              <w:right w:val="single" w:color="000000" w:sz="4" w:space="0"/>
            </w:tcBorders>
            <w:noWrap w:val="0"/>
            <w:vAlign w:val="center"/>
          </w:tcPr>
          <w:p w14:paraId="620124E5">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5494A416">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7ADDDF5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专项资金（一个专项一行）</w:t>
            </w:r>
          </w:p>
        </w:tc>
        <w:tc>
          <w:tcPr>
            <w:tcW w:w="1542" w:type="dxa"/>
            <w:gridSpan w:val="2"/>
            <w:tcBorders>
              <w:top w:val="single" w:color="auto" w:sz="4" w:space="0"/>
              <w:left w:val="nil"/>
              <w:bottom w:val="single" w:color="auto" w:sz="4" w:space="0"/>
              <w:right w:val="single" w:color="000000" w:sz="4" w:space="0"/>
            </w:tcBorders>
            <w:noWrap w:val="0"/>
            <w:vAlign w:val="center"/>
          </w:tcPr>
          <w:p w14:paraId="5DBB6BCA">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84.23</w:t>
            </w: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6ED8F1DF">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1620" w:type="dxa"/>
            <w:gridSpan w:val="2"/>
            <w:tcBorders>
              <w:top w:val="single" w:color="auto" w:sz="4" w:space="0"/>
              <w:left w:val="nil"/>
              <w:bottom w:val="single" w:color="auto" w:sz="4" w:space="0"/>
              <w:right w:val="single" w:color="000000" w:sz="4" w:space="0"/>
            </w:tcBorders>
            <w:noWrap w:val="0"/>
            <w:vAlign w:val="center"/>
          </w:tcPr>
          <w:p w14:paraId="645FED86">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84.2</w:t>
            </w:r>
            <w:r>
              <w:rPr>
                <w:rFonts w:hint="eastAsia" w:ascii="仿宋_GB2312" w:hAnsi="仿宋_GB2312" w:eastAsia="仿宋_GB2312" w:cs="仿宋_GB2312"/>
                <w:sz w:val="20"/>
                <w:szCs w:val="20"/>
                <w:highlight w:val="none"/>
                <w:lang w:val="en-US" w:eastAsia="zh-CN"/>
              </w:rPr>
              <w:t>2</w:t>
            </w:r>
          </w:p>
        </w:tc>
      </w:tr>
      <w:tr w14:paraId="7551DF3F">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0AADCFC1">
            <w:pPr>
              <w:widowControl/>
              <w:spacing w:line="360" w:lineRule="exact"/>
              <w:ind w:firstLine="200" w:firstLineChars="100"/>
              <w:jc w:val="both"/>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环境监测、监控及监察能力建设</w:t>
            </w:r>
          </w:p>
        </w:tc>
        <w:tc>
          <w:tcPr>
            <w:tcW w:w="1542" w:type="dxa"/>
            <w:gridSpan w:val="2"/>
            <w:tcBorders>
              <w:top w:val="single" w:color="auto" w:sz="4" w:space="0"/>
              <w:left w:val="nil"/>
              <w:bottom w:val="single" w:color="auto" w:sz="4" w:space="0"/>
              <w:right w:val="single" w:color="000000" w:sz="4" w:space="0"/>
            </w:tcBorders>
            <w:noWrap w:val="0"/>
            <w:vAlign w:val="center"/>
          </w:tcPr>
          <w:p w14:paraId="37F17BD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0.35</w:t>
            </w:r>
          </w:p>
        </w:tc>
        <w:tc>
          <w:tcPr>
            <w:tcW w:w="2204" w:type="dxa"/>
            <w:gridSpan w:val="3"/>
            <w:tcBorders>
              <w:top w:val="single" w:color="auto" w:sz="4" w:space="0"/>
              <w:left w:val="nil"/>
              <w:bottom w:val="single" w:color="auto" w:sz="4" w:space="0"/>
              <w:right w:val="single" w:color="000000" w:sz="4" w:space="0"/>
            </w:tcBorders>
            <w:noWrap w:val="0"/>
            <w:vAlign w:val="center"/>
          </w:tcPr>
          <w:p w14:paraId="78CD283C">
            <w:pPr>
              <w:widowControl/>
              <w:spacing w:line="360" w:lineRule="exact"/>
              <w:jc w:val="center"/>
              <w:rPr>
                <w:rFonts w:hint="eastAsia" w:ascii="仿宋_GB2312" w:hAnsi="仿宋_GB2312" w:eastAsia="仿宋_GB2312" w:cs="仿宋_GB2312"/>
                <w:sz w:val="20"/>
                <w:szCs w:val="20"/>
                <w:highlight w:val="none"/>
              </w:rPr>
            </w:pPr>
          </w:p>
        </w:tc>
        <w:tc>
          <w:tcPr>
            <w:tcW w:w="1620" w:type="dxa"/>
            <w:gridSpan w:val="2"/>
            <w:tcBorders>
              <w:top w:val="single" w:color="auto" w:sz="4" w:space="0"/>
              <w:left w:val="nil"/>
              <w:bottom w:val="single" w:color="auto" w:sz="4" w:space="0"/>
              <w:right w:val="single" w:color="000000" w:sz="4" w:space="0"/>
            </w:tcBorders>
            <w:noWrap w:val="0"/>
            <w:vAlign w:val="center"/>
          </w:tcPr>
          <w:p w14:paraId="5292FB6E">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1A2C3592">
        <w:tblPrEx>
          <w:tblCellMar>
            <w:top w:w="0" w:type="dxa"/>
            <w:left w:w="108" w:type="dxa"/>
            <w:bottom w:w="0" w:type="dxa"/>
            <w:right w:w="108" w:type="dxa"/>
          </w:tblCellMar>
        </w:tblPrEx>
        <w:trPr>
          <w:trHeight w:val="34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7F8CC7AE">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大气污染防治</w:t>
            </w:r>
          </w:p>
        </w:tc>
        <w:tc>
          <w:tcPr>
            <w:tcW w:w="1542" w:type="dxa"/>
            <w:gridSpan w:val="2"/>
            <w:tcBorders>
              <w:top w:val="single" w:color="auto" w:sz="4" w:space="0"/>
              <w:left w:val="nil"/>
              <w:bottom w:val="single" w:color="auto" w:sz="4" w:space="0"/>
              <w:right w:val="single" w:color="000000" w:sz="4" w:space="0"/>
            </w:tcBorders>
            <w:noWrap w:val="0"/>
            <w:vAlign w:val="center"/>
          </w:tcPr>
          <w:p w14:paraId="10198035">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9.00</w:t>
            </w:r>
            <w:r>
              <w:rPr>
                <w:rFonts w:hint="eastAsia" w:ascii="仿宋_GB2312" w:hAnsi="仿宋_GB2312" w:eastAsia="仿宋_GB2312" w:cs="仿宋_GB2312"/>
                <w:sz w:val="20"/>
                <w:szCs w:val="20"/>
                <w:highlight w:val="none"/>
              </w:rPr>
              <w:t>　</w:t>
            </w:r>
          </w:p>
        </w:tc>
        <w:tc>
          <w:tcPr>
            <w:tcW w:w="2204" w:type="dxa"/>
            <w:gridSpan w:val="3"/>
            <w:tcBorders>
              <w:top w:val="single" w:color="auto" w:sz="4" w:space="0"/>
              <w:left w:val="nil"/>
              <w:bottom w:val="single" w:color="auto" w:sz="4" w:space="0"/>
              <w:right w:val="single" w:color="000000" w:sz="4" w:space="0"/>
            </w:tcBorders>
            <w:noWrap w:val="0"/>
            <w:vAlign w:val="center"/>
          </w:tcPr>
          <w:p w14:paraId="5233780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620" w:type="dxa"/>
            <w:gridSpan w:val="2"/>
            <w:tcBorders>
              <w:top w:val="single" w:color="auto" w:sz="4" w:space="0"/>
              <w:left w:val="nil"/>
              <w:bottom w:val="single" w:color="auto" w:sz="4" w:space="0"/>
              <w:right w:val="single" w:color="000000" w:sz="4" w:space="0"/>
            </w:tcBorders>
            <w:noWrap w:val="0"/>
            <w:vAlign w:val="center"/>
          </w:tcPr>
          <w:p w14:paraId="66F0D0F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9.00</w:t>
            </w:r>
            <w:r>
              <w:rPr>
                <w:rFonts w:hint="eastAsia" w:ascii="仿宋_GB2312" w:hAnsi="仿宋_GB2312" w:eastAsia="仿宋_GB2312" w:cs="仿宋_GB2312"/>
                <w:sz w:val="20"/>
                <w:szCs w:val="20"/>
                <w:highlight w:val="none"/>
              </w:rPr>
              <w:t>　</w:t>
            </w:r>
          </w:p>
        </w:tc>
      </w:tr>
      <w:tr w14:paraId="542E4765">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20D12101">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水体污染防治</w:t>
            </w:r>
          </w:p>
        </w:tc>
        <w:tc>
          <w:tcPr>
            <w:tcW w:w="1542" w:type="dxa"/>
            <w:gridSpan w:val="2"/>
            <w:tcBorders>
              <w:top w:val="single" w:color="auto" w:sz="4" w:space="0"/>
              <w:left w:val="nil"/>
              <w:bottom w:val="single" w:color="auto" w:sz="4" w:space="0"/>
              <w:right w:val="single" w:color="000000" w:sz="4" w:space="0"/>
            </w:tcBorders>
            <w:noWrap w:val="0"/>
            <w:vAlign w:val="center"/>
          </w:tcPr>
          <w:p w14:paraId="619BFCA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5.00</w:t>
            </w:r>
          </w:p>
        </w:tc>
        <w:tc>
          <w:tcPr>
            <w:tcW w:w="2204" w:type="dxa"/>
            <w:gridSpan w:val="3"/>
            <w:tcBorders>
              <w:top w:val="single" w:color="auto" w:sz="4" w:space="0"/>
              <w:left w:val="nil"/>
              <w:bottom w:val="single" w:color="auto" w:sz="4" w:space="0"/>
              <w:right w:val="single" w:color="000000" w:sz="4" w:space="0"/>
            </w:tcBorders>
            <w:noWrap w:val="0"/>
            <w:vAlign w:val="center"/>
          </w:tcPr>
          <w:p w14:paraId="15B43144">
            <w:pPr>
              <w:widowControl/>
              <w:spacing w:line="360" w:lineRule="exact"/>
              <w:jc w:val="center"/>
              <w:rPr>
                <w:rFonts w:hint="eastAsia" w:ascii="仿宋_GB2312" w:hAnsi="仿宋_GB2312" w:eastAsia="仿宋_GB2312" w:cs="仿宋_GB2312"/>
                <w:sz w:val="20"/>
                <w:szCs w:val="20"/>
                <w:highlight w:val="none"/>
              </w:rPr>
            </w:pPr>
          </w:p>
        </w:tc>
        <w:tc>
          <w:tcPr>
            <w:tcW w:w="1620" w:type="dxa"/>
            <w:gridSpan w:val="2"/>
            <w:tcBorders>
              <w:top w:val="single" w:color="auto" w:sz="4" w:space="0"/>
              <w:left w:val="nil"/>
              <w:bottom w:val="single" w:color="auto" w:sz="4" w:space="0"/>
              <w:right w:val="single" w:color="000000" w:sz="4" w:space="0"/>
            </w:tcBorders>
            <w:noWrap w:val="0"/>
            <w:vAlign w:val="center"/>
          </w:tcPr>
          <w:p w14:paraId="1C74D067">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2085131F">
        <w:tblPrEx>
          <w:tblCellMar>
            <w:top w:w="0" w:type="dxa"/>
            <w:left w:w="108" w:type="dxa"/>
            <w:bottom w:w="0" w:type="dxa"/>
            <w:right w:w="108" w:type="dxa"/>
          </w:tblCellMar>
        </w:tblPrEx>
        <w:trPr>
          <w:trHeight w:val="9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41990D7A">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农村环境保护</w:t>
            </w:r>
          </w:p>
        </w:tc>
        <w:tc>
          <w:tcPr>
            <w:tcW w:w="1542" w:type="dxa"/>
            <w:gridSpan w:val="2"/>
            <w:tcBorders>
              <w:top w:val="single" w:color="auto" w:sz="4" w:space="0"/>
              <w:left w:val="nil"/>
              <w:bottom w:val="single" w:color="auto" w:sz="4" w:space="0"/>
              <w:right w:val="single" w:color="000000" w:sz="4" w:space="0"/>
            </w:tcBorders>
            <w:noWrap w:val="0"/>
            <w:vAlign w:val="center"/>
          </w:tcPr>
          <w:p w14:paraId="4022523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10.00</w:t>
            </w:r>
          </w:p>
        </w:tc>
        <w:tc>
          <w:tcPr>
            <w:tcW w:w="2204" w:type="dxa"/>
            <w:gridSpan w:val="3"/>
            <w:tcBorders>
              <w:top w:val="single" w:color="auto" w:sz="4" w:space="0"/>
              <w:left w:val="nil"/>
              <w:bottom w:val="single" w:color="auto" w:sz="4" w:space="0"/>
              <w:right w:val="single" w:color="000000" w:sz="4" w:space="0"/>
            </w:tcBorders>
            <w:noWrap w:val="0"/>
            <w:vAlign w:val="center"/>
          </w:tcPr>
          <w:p w14:paraId="7FA3D441">
            <w:pPr>
              <w:widowControl/>
              <w:spacing w:line="360" w:lineRule="exact"/>
              <w:jc w:val="center"/>
              <w:rPr>
                <w:rFonts w:hint="eastAsia" w:ascii="仿宋_GB2312" w:hAnsi="仿宋_GB2312" w:eastAsia="仿宋_GB2312" w:cs="仿宋_GB2312"/>
                <w:sz w:val="20"/>
                <w:szCs w:val="20"/>
                <w:highlight w:val="none"/>
              </w:rPr>
            </w:pPr>
          </w:p>
        </w:tc>
        <w:tc>
          <w:tcPr>
            <w:tcW w:w="1620" w:type="dxa"/>
            <w:gridSpan w:val="2"/>
            <w:tcBorders>
              <w:top w:val="single" w:color="auto" w:sz="4" w:space="0"/>
              <w:left w:val="nil"/>
              <w:bottom w:val="single" w:color="auto" w:sz="4" w:space="0"/>
              <w:right w:val="single" w:color="000000" w:sz="4" w:space="0"/>
            </w:tcBorders>
            <w:noWrap w:val="0"/>
            <w:vAlign w:val="center"/>
          </w:tcPr>
          <w:p w14:paraId="603CA972">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7C83C8DC">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6AB17680">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生态环境执法监察</w:t>
            </w:r>
          </w:p>
        </w:tc>
        <w:tc>
          <w:tcPr>
            <w:tcW w:w="1542" w:type="dxa"/>
            <w:gridSpan w:val="2"/>
            <w:tcBorders>
              <w:top w:val="single" w:color="auto" w:sz="4" w:space="0"/>
              <w:left w:val="nil"/>
              <w:bottom w:val="single" w:color="auto" w:sz="4" w:space="0"/>
              <w:right w:val="single" w:color="000000" w:sz="4" w:space="0"/>
            </w:tcBorders>
            <w:noWrap w:val="0"/>
            <w:vAlign w:val="center"/>
          </w:tcPr>
          <w:p w14:paraId="15AF210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59.88</w:t>
            </w:r>
          </w:p>
        </w:tc>
        <w:tc>
          <w:tcPr>
            <w:tcW w:w="2204" w:type="dxa"/>
            <w:gridSpan w:val="3"/>
            <w:tcBorders>
              <w:top w:val="single" w:color="auto" w:sz="4" w:space="0"/>
              <w:left w:val="nil"/>
              <w:bottom w:val="single" w:color="auto" w:sz="4" w:space="0"/>
              <w:right w:val="single" w:color="000000" w:sz="4" w:space="0"/>
            </w:tcBorders>
            <w:noWrap w:val="0"/>
            <w:vAlign w:val="center"/>
          </w:tcPr>
          <w:p w14:paraId="4315E019">
            <w:pPr>
              <w:widowControl/>
              <w:spacing w:line="360" w:lineRule="exact"/>
              <w:jc w:val="center"/>
              <w:rPr>
                <w:rFonts w:hint="eastAsia" w:ascii="仿宋_GB2312" w:hAnsi="仿宋_GB2312" w:eastAsia="仿宋_GB2312" w:cs="仿宋_GB2312"/>
                <w:sz w:val="20"/>
                <w:szCs w:val="20"/>
                <w:highlight w:val="none"/>
              </w:rPr>
            </w:pPr>
          </w:p>
        </w:tc>
        <w:tc>
          <w:tcPr>
            <w:tcW w:w="1620" w:type="dxa"/>
            <w:gridSpan w:val="2"/>
            <w:tcBorders>
              <w:top w:val="single" w:color="auto" w:sz="4" w:space="0"/>
              <w:left w:val="nil"/>
              <w:bottom w:val="single" w:color="auto" w:sz="4" w:space="0"/>
              <w:right w:val="single" w:color="000000" w:sz="4" w:space="0"/>
            </w:tcBorders>
            <w:noWrap w:val="0"/>
            <w:vAlign w:val="center"/>
          </w:tcPr>
          <w:p w14:paraId="235646BC">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7734AD93">
        <w:tblPrEx>
          <w:tblCellMar>
            <w:top w:w="0" w:type="dxa"/>
            <w:left w:w="108" w:type="dxa"/>
            <w:bottom w:w="0" w:type="dxa"/>
            <w:right w:w="108" w:type="dxa"/>
          </w:tblCellMar>
        </w:tblPrEx>
        <w:trPr>
          <w:trHeight w:val="41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52DD243B">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上级转移支付项目</w:t>
            </w:r>
          </w:p>
        </w:tc>
        <w:tc>
          <w:tcPr>
            <w:tcW w:w="1542" w:type="dxa"/>
            <w:gridSpan w:val="2"/>
            <w:tcBorders>
              <w:top w:val="single" w:color="auto" w:sz="4" w:space="0"/>
              <w:left w:val="nil"/>
              <w:bottom w:val="single" w:color="auto" w:sz="4" w:space="0"/>
              <w:right w:val="single" w:color="000000" w:sz="4" w:space="0"/>
            </w:tcBorders>
            <w:noWrap w:val="0"/>
            <w:vAlign w:val="center"/>
          </w:tcPr>
          <w:p w14:paraId="2A503198">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6F416045">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1620" w:type="dxa"/>
            <w:gridSpan w:val="2"/>
            <w:tcBorders>
              <w:top w:val="single" w:color="auto" w:sz="4" w:space="0"/>
              <w:left w:val="nil"/>
              <w:bottom w:val="single" w:color="auto" w:sz="4" w:space="0"/>
              <w:right w:val="single" w:color="000000" w:sz="4" w:space="0"/>
            </w:tcBorders>
            <w:noWrap w:val="0"/>
            <w:vAlign w:val="center"/>
          </w:tcPr>
          <w:p w14:paraId="50097306">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28.88</w:t>
            </w:r>
          </w:p>
        </w:tc>
      </w:tr>
      <w:tr w14:paraId="51CF3425">
        <w:tblPrEx>
          <w:tblCellMar>
            <w:top w:w="0" w:type="dxa"/>
            <w:left w:w="108" w:type="dxa"/>
            <w:bottom w:w="0" w:type="dxa"/>
            <w:right w:w="108" w:type="dxa"/>
          </w:tblCellMar>
        </w:tblPrEx>
        <w:trPr>
          <w:trHeight w:val="41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5A510455">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云溪区排口监测及污染源监督性监测</w:t>
            </w:r>
          </w:p>
        </w:tc>
        <w:tc>
          <w:tcPr>
            <w:tcW w:w="1542" w:type="dxa"/>
            <w:gridSpan w:val="2"/>
            <w:tcBorders>
              <w:top w:val="single" w:color="auto" w:sz="4" w:space="0"/>
              <w:left w:val="nil"/>
              <w:bottom w:val="single" w:color="auto" w:sz="4" w:space="0"/>
              <w:right w:val="single" w:color="000000" w:sz="4" w:space="0"/>
            </w:tcBorders>
            <w:noWrap w:val="0"/>
            <w:vAlign w:val="center"/>
          </w:tcPr>
          <w:p w14:paraId="5369E8B5">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53D71140">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1620" w:type="dxa"/>
            <w:gridSpan w:val="2"/>
            <w:tcBorders>
              <w:top w:val="single" w:color="auto" w:sz="4" w:space="0"/>
              <w:left w:val="nil"/>
              <w:bottom w:val="single" w:color="auto" w:sz="4" w:space="0"/>
              <w:right w:val="single" w:color="000000" w:sz="4" w:space="0"/>
            </w:tcBorders>
            <w:noWrap w:val="0"/>
            <w:vAlign w:val="center"/>
          </w:tcPr>
          <w:p w14:paraId="582491D4">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19.64</w:t>
            </w:r>
          </w:p>
        </w:tc>
      </w:tr>
      <w:tr w14:paraId="65CDFF9B">
        <w:tblPrEx>
          <w:tblCellMar>
            <w:top w:w="0" w:type="dxa"/>
            <w:left w:w="108" w:type="dxa"/>
            <w:bottom w:w="0" w:type="dxa"/>
            <w:right w:w="108" w:type="dxa"/>
          </w:tblCellMar>
        </w:tblPrEx>
        <w:trPr>
          <w:trHeight w:val="41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10682052">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区管河（湖、水库）水质检测项目</w:t>
            </w:r>
          </w:p>
        </w:tc>
        <w:tc>
          <w:tcPr>
            <w:tcW w:w="1542" w:type="dxa"/>
            <w:gridSpan w:val="2"/>
            <w:tcBorders>
              <w:top w:val="single" w:color="auto" w:sz="4" w:space="0"/>
              <w:left w:val="nil"/>
              <w:bottom w:val="single" w:color="auto" w:sz="4" w:space="0"/>
              <w:right w:val="single" w:color="000000" w:sz="4" w:space="0"/>
            </w:tcBorders>
            <w:noWrap w:val="0"/>
            <w:vAlign w:val="center"/>
          </w:tcPr>
          <w:p w14:paraId="461E8CCB">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6F19A68F">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1620" w:type="dxa"/>
            <w:gridSpan w:val="2"/>
            <w:tcBorders>
              <w:top w:val="single" w:color="auto" w:sz="4" w:space="0"/>
              <w:left w:val="nil"/>
              <w:bottom w:val="single" w:color="auto" w:sz="4" w:space="0"/>
              <w:right w:val="single" w:color="000000" w:sz="4" w:space="0"/>
            </w:tcBorders>
            <w:noWrap w:val="0"/>
            <w:vAlign w:val="center"/>
          </w:tcPr>
          <w:p w14:paraId="4B4637C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9.2</w:t>
            </w:r>
          </w:p>
        </w:tc>
      </w:tr>
      <w:tr w14:paraId="08E8283C">
        <w:tblPrEx>
          <w:tblCellMar>
            <w:top w:w="0" w:type="dxa"/>
            <w:left w:w="108" w:type="dxa"/>
            <w:bottom w:w="0" w:type="dxa"/>
            <w:right w:w="108" w:type="dxa"/>
          </w:tblCellMar>
        </w:tblPrEx>
        <w:trPr>
          <w:trHeight w:val="41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1F3AFE1F">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集中式饮用水源保护区规范化建设评估</w:t>
            </w:r>
          </w:p>
        </w:tc>
        <w:tc>
          <w:tcPr>
            <w:tcW w:w="1542" w:type="dxa"/>
            <w:gridSpan w:val="2"/>
            <w:tcBorders>
              <w:top w:val="single" w:color="auto" w:sz="4" w:space="0"/>
              <w:left w:val="nil"/>
              <w:bottom w:val="single" w:color="auto" w:sz="4" w:space="0"/>
              <w:right w:val="single" w:color="000000" w:sz="4" w:space="0"/>
            </w:tcBorders>
            <w:noWrap w:val="0"/>
            <w:vAlign w:val="center"/>
          </w:tcPr>
          <w:p w14:paraId="136E53B5">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5AC61A10">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1620" w:type="dxa"/>
            <w:gridSpan w:val="2"/>
            <w:tcBorders>
              <w:top w:val="single" w:color="auto" w:sz="4" w:space="0"/>
              <w:left w:val="nil"/>
              <w:bottom w:val="single" w:color="auto" w:sz="4" w:space="0"/>
              <w:right w:val="single" w:color="000000" w:sz="4" w:space="0"/>
            </w:tcBorders>
            <w:noWrap w:val="0"/>
            <w:vAlign w:val="center"/>
          </w:tcPr>
          <w:p w14:paraId="69F80638">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4.8</w:t>
            </w:r>
          </w:p>
        </w:tc>
      </w:tr>
      <w:tr w14:paraId="44EC0ED4">
        <w:tblPrEx>
          <w:tblCellMar>
            <w:top w:w="0" w:type="dxa"/>
            <w:left w:w="108" w:type="dxa"/>
            <w:bottom w:w="0" w:type="dxa"/>
            <w:right w:w="108" w:type="dxa"/>
          </w:tblCellMar>
        </w:tblPrEx>
        <w:trPr>
          <w:trHeight w:val="41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08141CA9">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云溪区智慧环保高位视频监控服务委托项目</w:t>
            </w:r>
          </w:p>
        </w:tc>
        <w:tc>
          <w:tcPr>
            <w:tcW w:w="1542" w:type="dxa"/>
            <w:gridSpan w:val="2"/>
            <w:tcBorders>
              <w:top w:val="single" w:color="auto" w:sz="4" w:space="0"/>
              <w:left w:val="nil"/>
              <w:bottom w:val="single" w:color="auto" w:sz="4" w:space="0"/>
              <w:right w:val="single" w:color="000000" w:sz="4" w:space="0"/>
            </w:tcBorders>
            <w:noWrap w:val="0"/>
            <w:vAlign w:val="center"/>
          </w:tcPr>
          <w:p w14:paraId="31CF41BC">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6D71D483">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1620" w:type="dxa"/>
            <w:gridSpan w:val="2"/>
            <w:tcBorders>
              <w:top w:val="single" w:color="auto" w:sz="4" w:space="0"/>
              <w:left w:val="nil"/>
              <w:bottom w:val="single" w:color="auto" w:sz="4" w:space="0"/>
              <w:right w:val="single" w:color="000000" w:sz="4" w:space="0"/>
            </w:tcBorders>
            <w:noWrap w:val="0"/>
            <w:vAlign w:val="center"/>
          </w:tcPr>
          <w:p w14:paraId="023032D6">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2.92</w:t>
            </w:r>
          </w:p>
        </w:tc>
      </w:tr>
      <w:tr w14:paraId="11CB9980">
        <w:tblPrEx>
          <w:tblCellMar>
            <w:top w:w="0" w:type="dxa"/>
            <w:left w:w="108" w:type="dxa"/>
            <w:bottom w:w="0" w:type="dxa"/>
            <w:right w:w="108" w:type="dxa"/>
          </w:tblCellMar>
        </w:tblPrEx>
        <w:trPr>
          <w:trHeight w:val="41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0CEF3D80">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污染源自动监控第三方巡检</w:t>
            </w:r>
          </w:p>
        </w:tc>
        <w:tc>
          <w:tcPr>
            <w:tcW w:w="1542" w:type="dxa"/>
            <w:gridSpan w:val="2"/>
            <w:tcBorders>
              <w:top w:val="single" w:color="auto" w:sz="4" w:space="0"/>
              <w:left w:val="nil"/>
              <w:bottom w:val="single" w:color="auto" w:sz="4" w:space="0"/>
              <w:right w:val="single" w:color="000000" w:sz="4" w:space="0"/>
            </w:tcBorders>
            <w:noWrap w:val="0"/>
            <w:vAlign w:val="center"/>
          </w:tcPr>
          <w:p w14:paraId="76DFEF61">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03028DFD">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1620" w:type="dxa"/>
            <w:gridSpan w:val="2"/>
            <w:tcBorders>
              <w:top w:val="single" w:color="auto" w:sz="4" w:space="0"/>
              <w:left w:val="nil"/>
              <w:bottom w:val="single" w:color="auto" w:sz="4" w:space="0"/>
              <w:right w:val="single" w:color="000000" w:sz="4" w:space="0"/>
            </w:tcBorders>
            <w:noWrap w:val="0"/>
            <w:vAlign w:val="center"/>
          </w:tcPr>
          <w:p w14:paraId="7FE1FBC8">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4.8</w:t>
            </w:r>
          </w:p>
        </w:tc>
      </w:tr>
      <w:tr w14:paraId="4C4E4A55">
        <w:tblPrEx>
          <w:tblCellMar>
            <w:top w:w="0" w:type="dxa"/>
            <w:left w:w="108" w:type="dxa"/>
            <w:bottom w:w="0" w:type="dxa"/>
            <w:right w:w="108" w:type="dxa"/>
          </w:tblCellMar>
        </w:tblPrEx>
        <w:trPr>
          <w:trHeight w:val="41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1F65B5C6">
            <w:pPr>
              <w:widowControl/>
              <w:spacing w:line="360" w:lineRule="exact"/>
              <w:ind w:firstLine="200" w:firstLineChars="1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排污许可审核项目</w:t>
            </w:r>
          </w:p>
        </w:tc>
        <w:tc>
          <w:tcPr>
            <w:tcW w:w="1542" w:type="dxa"/>
            <w:gridSpan w:val="2"/>
            <w:tcBorders>
              <w:top w:val="single" w:color="auto" w:sz="4" w:space="0"/>
              <w:left w:val="nil"/>
              <w:bottom w:val="single" w:color="auto" w:sz="4" w:space="0"/>
              <w:right w:val="single" w:color="000000" w:sz="4" w:space="0"/>
            </w:tcBorders>
            <w:noWrap w:val="0"/>
            <w:vAlign w:val="center"/>
          </w:tcPr>
          <w:p w14:paraId="7C961171">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09E5F275">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1620" w:type="dxa"/>
            <w:gridSpan w:val="2"/>
            <w:tcBorders>
              <w:top w:val="single" w:color="auto" w:sz="4" w:space="0"/>
              <w:left w:val="nil"/>
              <w:bottom w:val="single" w:color="auto" w:sz="4" w:space="0"/>
              <w:right w:val="single" w:color="000000" w:sz="4" w:space="0"/>
            </w:tcBorders>
            <w:noWrap w:val="0"/>
            <w:vAlign w:val="center"/>
          </w:tcPr>
          <w:p w14:paraId="3BB25ED3">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4.98</w:t>
            </w:r>
          </w:p>
        </w:tc>
      </w:tr>
      <w:tr w14:paraId="5DD56F1D">
        <w:tblPrEx>
          <w:tblCellMar>
            <w:top w:w="0" w:type="dxa"/>
            <w:left w:w="108" w:type="dxa"/>
            <w:bottom w:w="0" w:type="dxa"/>
            <w:right w:w="108" w:type="dxa"/>
          </w:tblCellMar>
        </w:tblPrEx>
        <w:trPr>
          <w:trHeight w:val="41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724FC0E0">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1542" w:type="dxa"/>
            <w:gridSpan w:val="2"/>
            <w:tcBorders>
              <w:top w:val="single" w:color="auto" w:sz="4" w:space="0"/>
              <w:left w:val="nil"/>
              <w:bottom w:val="single" w:color="auto" w:sz="4" w:space="0"/>
              <w:right w:val="single" w:color="000000" w:sz="4" w:space="0"/>
            </w:tcBorders>
            <w:noWrap w:val="0"/>
            <w:vAlign w:val="center"/>
          </w:tcPr>
          <w:p w14:paraId="4419404B">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173.14</w:t>
            </w:r>
          </w:p>
        </w:tc>
        <w:tc>
          <w:tcPr>
            <w:tcW w:w="2204" w:type="dxa"/>
            <w:gridSpan w:val="3"/>
            <w:tcBorders>
              <w:top w:val="single" w:color="auto" w:sz="4" w:space="0"/>
              <w:left w:val="nil"/>
              <w:bottom w:val="single" w:color="auto" w:sz="4" w:space="0"/>
              <w:right w:val="single" w:color="000000" w:sz="4" w:space="0"/>
            </w:tcBorders>
            <w:shd w:val="clear" w:color="auto" w:fill="auto"/>
            <w:noWrap w:val="0"/>
            <w:vAlign w:val="center"/>
          </w:tcPr>
          <w:p w14:paraId="03BA4E8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35.16</w:t>
            </w:r>
          </w:p>
        </w:tc>
        <w:tc>
          <w:tcPr>
            <w:tcW w:w="1620" w:type="dxa"/>
            <w:gridSpan w:val="2"/>
            <w:tcBorders>
              <w:top w:val="single" w:color="auto" w:sz="4" w:space="0"/>
              <w:left w:val="nil"/>
              <w:bottom w:val="single" w:color="auto" w:sz="4" w:space="0"/>
              <w:right w:val="single" w:color="000000" w:sz="4" w:space="0"/>
            </w:tcBorders>
            <w:noWrap w:val="0"/>
            <w:vAlign w:val="center"/>
          </w:tcPr>
          <w:p w14:paraId="4C00B1E0">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398.81</w:t>
            </w:r>
          </w:p>
        </w:tc>
      </w:tr>
      <w:tr w14:paraId="22160EFA">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521F55B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1542" w:type="dxa"/>
            <w:gridSpan w:val="2"/>
            <w:tcBorders>
              <w:top w:val="single" w:color="auto" w:sz="4" w:space="0"/>
              <w:left w:val="nil"/>
              <w:bottom w:val="single" w:color="auto" w:sz="4" w:space="0"/>
              <w:right w:val="single" w:color="000000" w:sz="4" w:space="0"/>
            </w:tcBorders>
            <w:noWrap w:val="0"/>
            <w:vAlign w:val="center"/>
          </w:tcPr>
          <w:p w14:paraId="0B18B7D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2.86</w:t>
            </w:r>
            <w:r>
              <w:rPr>
                <w:rFonts w:hint="eastAsia" w:ascii="仿宋_GB2312" w:hAnsi="仿宋_GB2312" w:eastAsia="仿宋_GB2312" w:cs="仿宋_GB2312"/>
                <w:sz w:val="20"/>
                <w:szCs w:val="20"/>
                <w:highlight w:val="none"/>
              </w:rPr>
              <w:t>　</w:t>
            </w:r>
          </w:p>
        </w:tc>
        <w:tc>
          <w:tcPr>
            <w:tcW w:w="2204" w:type="dxa"/>
            <w:gridSpan w:val="3"/>
            <w:tcBorders>
              <w:top w:val="single" w:color="auto" w:sz="4" w:space="0"/>
              <w:left w:val="nil"/>
              <w:bottom w:val="single" w:color="auto" w:sz="4" w:space="0"/>
              <w:right w:val="single" w:color="000000" w:sz="4" w:space="0"/>
            </w:tcBorders>
            <w:noWrap w:val="0"/>
            <w:vAlign w:val="center"/>
          </w:tcPr>
          <w:p w14:paraId="74BAD6A6">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24.99</w:t>
            </w:r>
          </w:p>
        </w:tc>
        <w:tc>
          <w:tcPr>
            <w:tcW w:w="1620" w:type="dxa"/>
            <w:gridSpan w:val="2"/>
            <w:tcBorders>
              <w:top w:val="single" w:color="auto" w:sz="4" w:space="0"/>
              <w:left w:val="nil"/>
              <w:bottom w:val="single" w:color="auto" w:sz="4" w:space="0"/>
              <w:right w:val="single" w:color="000000" w:sz="4" w:space="0"/>
            </w:tcBorders>
            <w:noWrap w:val="0"/>
            <w:vAlign w:val="center"/>
          </w:tcPr>
          <w:p w14:paraId="1B215501">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49.86</w:t>
            </w:r>
          </w:p>
        </w:tc>
      </w:tr>
      <w:tr w14:paraId="40E4841F">
        <w:tblPrEx>
          <w:tblCellMar>
            <w:top w:w="0" w:type="dxa"/>
            <w:left w:w="108" w:type="dxa"/>
            <w:bottom w:w="0" w:type="dxa"/>
            <w:right w:w="108" w:type="dxa"/>
          </w:tblCellMar>
        </w:tblPrEx>
        <w:trPr>
          <w:trHeight w:val="375" w:hRule="atLeast"/>
          <w:jc w:val="center"/>
        </w:trPr>
        <w:tc>
          <w:tcPr>
            <w:tcW w:w="4363" w:type="dxa"/>
            <w:tcBorders>
              <w:top w:val="nil"/>
              <w:left w:val="single" w:color="auto" w:sz="4" w:space="0"/>
              <w:bottom w:val="single" w:color="auto" w:sz="4" w:space="0"/>
              <w:right w:val="single" w:color="auto" w:sz="4" w:space="0"/>
            </w:tcBorders>
            <w:noWrap w:val="0"/>
            <w:vAlign w:val="center"/>
          </w:tcPr>
          <w:p w14:paraId="4BEE16A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1542" w:type="dxa"/>
            <w:gridSpan w:val="2"/>
            <w:tcBorders>
              <w:top w:val="single" w:color="auto" w:sz="4" w:space="0"/>
              <w:left w:val="nil"/>
              <w:bottom w:val="single" w:color="auto" w:sz="4" w:space="0"/>
              <w:right w:val="single" w:color="000000" w:sz="4" w:space="0"/>
            </w:tcBorders>
            <w:noWrap w:val="0"/>
            <w:vAlign w:val="center"/>
          </w:tcPr>
          <w:p w14:paraId="7D4732E8">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5.79</w:t>
            </w:r>
          </w:p>
        </w:tc>
        <w:tc>
          <w:tcPr>
            <w:tcW w:w="2204" w:type="dxa"/>
            <w:gridSpan w:val="3"/>
            <w:tcBorders>
              <w:top w:val="single" w:color="auto" w:sz="4" w:space="0"/>
              <w:left w:val="nil"/>
              <w:bottom w:val="single" w:color="auto" w:sz="4" w:space="0"/>
              <w:right w:val="single" w:color="000000" w:sz="4" w:space="0"/>
            </w:tcBorders>
            <w:noWrap w:val="0"/>
            <w:vAlign w:val="center"/>
          </w:tcPr>
          <w:p w14:paraId="0C4360DA">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4.5</w:t>
            </w:r>
          </w:p>
        </w:tc>
        <w:tc>
          <w:tcPr>
            <w:tcW w:w="1620" w:type="dxa"/>
            <w:gridSpan w:val="2"/>
            <w:tcBorders>
              <w:top w:val="single" w:color="auto" w:sz="4" w:space="0"/>
              <w:left w:val="nil"/>
              <w:bottom w:val="single" w:color="auto" w:sz="4" w:space="0"/>
              <w:right w:val="single" w:color="000000" w:sz="4" w:space="0"/>
            </w:tcBorders>
            <w:noWrap w:val="0"/>
            <w:vAlign w:val="center"/>
          </w:tcPr>
          <w:p w14:paraId="2FBC58B4">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5.24</w:t>
            </w:r>
          </w:p>
        </w:tc>
      </w:tr>
      <w:tr w14:paraId="2D440383">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25D4FC1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1542" w:type="dxa"/>
            <w:gridSpan w:val="2"/>
            <w:tcBorders>
              <w:top w:val="single" w:color="auto" w:sz="4" w:space="0"/>
              <w:left w:val="nil"/>
              <w:bottom w:val="single" w:color="auto" w:sz="4" w:space="0"/>
              <w:right w:val="single" w:color="000000" w:sz="4" w:space="0"/>
            </w:tcBorders>
            <w:noWrap w:val="0"/>
            <w:vAlign w:val="center"/>
          </w:tcPr>
          <w:p w14:paraId="04BC04A0">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0.56</w:t>
            </w:r>
          </w:p>
        </w:tc>
        <w:tc>
          <w:tcPr>
            <w:tcW w:w="2204" w:type="dxa"/>
            <w:gridSpan w:val="3"/>
            <w:tcBorders>
              <w:top w:val="single" w:color="auto" w:sz="4" w:space="0"/>
              <w:left w:val="nil"/>
              <w:bottom w:val="single" w:color="auto" w:sz="4" w:space="0"/>
              <w:right w:val="single" w:color="000000" w:sz="4" w:space="0"/>
            </w:tcBorders>
            <w:noWrap w:val="0"/>
            <w:vAlign w:val="center"/>
          </w:tcPr>
          <w:p w14:paraId="162F690A">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1620" w:type="dxa"/>
            <w:gridSpan w:val="2"/>
            <w:tcBorders>
              <w:top w:val="single" w:color="auto" w:sz="4" w:space="0"/>
              <w:left w:val="nil"/>
              <w:bottom w:val="single" w:color="auto" w:sz="4" w:space="0"/>
              <w:right w:val="single" w:color="000000" w:sz="4" w:space="0"/>
            </w:tcBorders>
            <w:noWrap w:val="0"/>
            <w:vAlign w:val="center"/>
          </w:tcPr>
          <w:p w14:paraId="4833586F">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0.42</w:t>
            </w:r>
          </w:p>
        </w:tc>
      </w:tr>
      <w:tr w14:paraId="07408292">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4D1CBB3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1542" w:type="dxa"/>
            <w:gridSpan w:val="2"/>
            <w:tcBorders>
              <w:top w:val="single" w:color="auto" w:sz="4" w:space="0"/>
              <w:left w:val="nil"/>
              <w:bottom w:val="single" w:color="auto" w:sz="4" w:space="0"/>
              <w:right w:val="single" w:color="000000" w:sz="4" w:space="0"/>
            </w:tcBorders>
            <w:noWrap w:val="0"/>
            <w:vAlign w:val="center"/>
          </w:tcPr>
          <w:p w14:paraId="1C7E532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21.7</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　　</w:t>
            </w:r>
          </w:p>
        </w:tc>
        <w:tc>
          <w:tcPr>
            <w:tcW w:w="2204" w:type="dxa"/>
            <w:gridSpan w:val="3"/>
            <w:tcBorders>
              <w:top w:val="single" w:color="auto" w:sz="4" w:space="0"/>
              <w:left w:val="nil"/>
              <w:bottom w:val="single" w:color="auto" w:sz="4" w:space="0"/>
              <w:right w:val="single" w:color="000000" w:sz="4" w:space="0"/>
            </w:tcBorders>
            <w:noWrap w:val="0"/>
            <w:vAlign w:val="center"/>
          </w:tcPr>
          <w:p w14:paraId="52B56DC9">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218.26</w:t>
            </w:r>
          </w:p>
        </w:tc>
        <w:tc>
          <w:tcPr>
            <w:tcW w:w="1620" w:type="dxa"/>
            <w:gridSpan w:val="2"/>
            <w:tcBorders>
              <w:top w:val="single" w:color="auto" w:sz="4" w:space="0"/>
              <w:left w:val="nil"/>
              <w:bottom w:val="single" w:color="auto" w:sz="4" w:space="0"/>
              <w:right w:val="single" w:color="000000" w:sz="4" w:space="0"/>
            </w:tcBorders>
            <w:noWrap w:val="0"/>
            <w:vAlign w:val="center"/>
          </w:tcPr>
          <w:p w14:paraId="24DE0CEE">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22.95</w:t>
            </w:r>
          </w:p>
        </w:tc>
      </w:tr>
      <w:tr w14:paraId="4DBD8B78">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34CFE1E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1542" w:type="dxa"/>
            <w:gridSpan w:val="2"/>
            <w:tcBorders>
              <w:top w:val="single" w:color="auto" w:sz="4" w:space="0"/>
              <w:left w:val="nil"/>
              <w:bottom w:val="single" w:color="auto" w:sz="4" w:space="0"/>
              <w:right w:val="single" w:color="000000" w:sz="4" w:space="0"/>
            </w:tcBorders>
            <w:noWrap w:val="0"/>
            <w:vAlign w:val="center"/>
          </w:tcPr>
          <w:p w14:paraId="5D8A202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204" w:type="dxa"/>
            <w:gridSpan w:val="3"/>
            <w:tcBorders>
              <w:top w:val="single" w:color="auto" w:sz="4" w:space="0"/>
              <w:left w:val="nil"/>
              <w:bottom w:val="single" w:color="auto" w:sz="4" w:space="0"/>
              <w:right w:val="single" w:color="000000" w:sz="4" w:space="0"/>
            </w:tcBorders>
            <w:noWrap w:val="0"/>
            <w:vAlign w:val="center"/>
          </w:tcPr>
          <w:p w14:paraId="1A1304DC">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392.15</w:t>
            </w:r>
          </w:p>
        </w:tc>
        <w:tc>
          <w:tcPr>
            <w:tcW w:w="1620" w:type="dxa"/>
            <w:gridSpan w:val="2"/>
            <w:tcBorders>
              <w:top w:val="single" w:color="auto" w:sz="4" w:space="0"/>
              <w:left w:val="nil"/>
              <w:bottom w:val="single" w:color="auto" w:sz="4" w:space="0"/>
              <w:right w:val="single" w:color="000000" w:sz="4" w:space="0"/>
            </w:tcBorders>
            <w:noWrap w:val="0"/>
            <w:vAlign w:val="center"/>
          </w:tcPr>
          <w:p w14:paraId="6A27207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　</w:t>
            </w:r>
          </w:p>
        </w:tc>
      </w:tr>
      <w:tr w14:paraId="17386362">
        <w:tblPrEx>
          <w:tblCellMar>
            <w:top w:w="0" w:type="dxa"/>
            <w:left w:w="108" w:type="dxa"/>
            <w:bottom w:w="0" w:type="dxa"/>
            <w:right w:w="108" w:type="dxa"/>
          </w:tblCellMar>
        </w:tblPrEx>
        <w:trPr>
          <w:trHeight w:val="694" w:hRule="atLeast"/>
          <w:jc w:val="center"/>
        </w:trPr>
        <w:tc>
          <w:tcPr>
            <w:tcW w:w="4363" w:type="dxa"/>
            <w:vMerge w:val="restart"/>
            <w:tcBorders>
              <w:top w:val="single" w:color="auto" w:sz="4" w:space="0"/>
              <w:left w:val="single" w:color="auto" w:sz="4" w:space="0"/>
              <w:bottom w:val="single" w:color="auto" w:sz="4" w:space="0"/>
              <w:right w:val="single" w:color="auto" w:sz="4" w:space="0"/>
            </w:tcBorders>
            <w:noWrap w:val="0"/>
            <w:vAlign w:val="center"/>
          </w:tcPr>
          <w:p w14:paraId="77F2C76D">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731" w:type="dxa"/>
            <w:tcBorders>
              <w:top w:val="single" w:color="auto" w:sz="4" w:space="0"/>
              <w:left w:val="nil"/>
              <w:bottom w:val="single" w:color="auto" w:sz="4" w:space="0"/>
              <w:right w:val="single" w:color="auto" w:sz="4" w:space="0"/>
            </w:tcBorders>
            <w:noWrap w:val="0"/>
            <w:vAlign w:val="center"/>
          </w:tcPr>
          <w:p w14:paraId="6C282E07">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1A4B0751">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873" w:type="dxa"/>
            <w:tcBorders>
              <w:top w:val="single" w:color="auto" w:sz="4" w:space="0"/>
              <w:left w:val="nil"/>
              <w:bottom w:val="single" w:color="auto" w:sz="4" w:space="0"/>
              <w:right w:val="single" w:color="auto" w:sz="4" w:space="0"/>
            </w:tcBorders>
            <w:noWrap w:val="0"/>
            <w:vAlign w:val="center"/>
          </w:tcPr>
          <w:p w14:paraId="3C379BB4">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910" w:type="dxa"/>
            <w:tcBorders>
              <w:top w:val="single" w:color="auto" w:sz="4" w:space="0"/>
              <w:left w:val="nil"/>
              <w:bottom w:val="single" w:color="auto" w:sz="4" w:space="0"/>
              <w:right w:val="single" w:color="auto" w:sz="4" w:space="0"/>
            </w:tcBorders>
            <w:noWrap w:val="0"/>
            <w:vAlign w:val="center"/>
          </w:tcPr>
          <w:p w14:paraId="32C77BD3">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19" w:type="dxa"/>
            <w:gridSpan w:val="2"/>
            <w:tcBorders>
              <w:top w:val="single" w:color="auto" w:sz="4" w:space="0"/>
              <w:left w:val="nil"/>
              <w:bottom w:val="single" w:color="auto" w:sz="4" w:space="0"/>
              <w:right w:val="single" w:color="auto" w:sz="4" w:space="0"/>
            </w:tcBorders>
            <w:noWrap w:val="0"/>
            <w:vAlign w:val="center"/>
          </w:tcPr>
          <w:p w14:paraId="2A42A858">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1022" w:type="dxa"/>
            <w:tcBorders>
              <w:top w:val="single" w:color="auto" w:sz="4" w:space="0"/>
              <w:left w:val="nil"/>
              <w:bottom w:val="single" w:color="auto" w:sz="4" w:space="0"/>
              <w:right w:val="single" w:color="auto" w:sz="4" w:space="0"/>
            </w:tcBorders>
            <w:noWrap w:val="0"/>
            <w:vAlign w:val="center"/>
          </w:tcPr>
          <w:p w14:paraId="43DB5CF8">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4FFE8200">
        <w:tblPrEx>
          <w:tblCellMar>
            <w:top w:w="0" w:type="dxa"/>
            <w:left w:w="108" w:type="dxa"/>
            <w:bottom w:w="0" w:type="dxa"/>
            <w:right w:w="108" w:type="dxa"/>
          </w:tblCellMar>
        </w:tblPrEx>
        <w:trPr>
          <w:trHeight w:val="205" w:hRule="atLeast"/>
          <w:jc w:val="center"/>
        </w:trPr>
        <w:tc>
          <w:tcPr>
            <w:tcW w:w="4363" w:type="dxa"/>
            <w:vMerge w:val="continue"/>
            <w:tcBorders>
              <w:top w:val="nil"/>
              <w:left w:val="single" w:color="auto" w:sz="4" w:space="0"/>
              <w:bottom w:val="single" w:color="auto" w:sz="4" w:space="0"/>
              <w:right w:val="single" w:color="auto" w:sz="4" w:space="0"/>
            </w:tcBorders>
            <w:noWrap w:val="0"/>
            <w:vAlign w:val="center"/>
          </w:tcPr>
          <w:p w14:paraId="1FAE3125">
            <w:pPr>
              <w:widowControl/>
              <w:spacing w:line="360" w:lineRule="exact"/>
              <w:jc w:val="left"/>
              <w:rPr>
                <w:rFonts w:hint="eastAsia" w:ascii="仿宋_GB2312" w:hAnsi="仿宋_GB2312" w:eastAsia="仿宋_GB2312" w:cs="仿宋_GB2312"/>
                <w:sz w:val="20"/>
                <w:szCs w:val="20"/>
                <w:highlight w:val="none"/>
              </w:rPr>
            </w:pPr>
          </w:p>
        </w:tc>
        <w:tc>
          <w:tcPr>
            <w:tcW w:w="731" w:type="dxa"/>
            <w:tcBorders>
              <w:top w:val="nil"/>
              <w:left w:val="nil"/>
              <w:bottom w:val="single" w:color="auto" w:sz="4" w:space="0"/>
              <w:right w:val="single" w:color="auto" w:sz="4" w:space="0"/>
            </w:tcBorders>
            <w:noWrap w:val="0"/>
            <w:vAlign w:val="center"/>
          </w:tcPr>
          <w:p w14:paraId="2920C22C">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p>
        </w:tc>
        <w:tc>
          <w:tcPr>
            <w:tcW w:w="811" w:type="dxa"/>
            <w:tcBorders>
              <w:top w:val="nil"/>
              <w:left w:val="nil"/>
              <w:bottom w:val="single" w:color="auto" w:sz="4" w:space="0"/>
              <w:right w:val="single" w:color="auto" w:sz="4" w:space="0"/>
            </w:tcBorders>
            <w:noWrap w:val="0"/>
            <w:vAlign w:val="center"/>
          </w:tcPr>
          <w:p w14:paraId="3B972983">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3082ED4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910" w:type="dxa"/>
            <w:tcBorders>
              <w:top w:val="nil"/>
              <w:left w:val="nil"/>
              <w:bottom w:val="single" w:color="auto" w:sz="4" w:space="0"/>
              <w:right w:val="single" w:color="auto" w:sz="4" w:space="0"/>
            </w:tcBorders>
            <w:noWrap w:val="0"/>
            <w:vAlign w:val="center"/>
          </w:tcPr>
          <w:p w14:paraId="23F2753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019" w:type="dxa"/>
            <w:gridSpan w:val="2"/>
            <w:tcBorders>
              <w:top w:val="nil"/>
              <w:left w:val="nil"/>
              <w:bottom w:val="single" w:color="auto" w:sz="4" w:space="0"/>
              <w:right w:val="single" w:color="auto" w:sz="4" w:space="0"/>
            </w:tcBorders>
            <w:noWrap w:val="0"/>
            <w:vAlign w:val="center"/>
          </w:tcPr>
          <w:p w14:paraId="62CC331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022" w:type="dxa"/>
            <w:tcBorders>
              <w:top w:val="nil"/>
              <w:left w:val="nil"/>
              <w:bottom w:val="single" w:color="auto" w:sz="4" w:space="0"/>
              <w:right w:val="single" w:color="auto" w:sz="4" w:space="0"/>
            </w:tcBorders>
            <w:noWrap w:val="0"/>
            <w:vAlign w:val="center"/>
          </w:tcPr>
          <w:p w14:paraId="1347BD7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39DC3466">
        <w:tblPrEx>
          <w:tblCellMar>
            <w:top w:w="0" w:type="dxa"/>
            <w:left w:w="108" w:type="dxa"/>
            <w:bottom w:w="0" w:type="dxa"/>
            <w:right w:w="108" w:type="dxa"/>
          </w:tblCellMar>
        </w:tblPrEx>
        <w:trPr>
          <w:trHeight w:val="0" w:hRule="atLeast"/>
          <w:jc w:val="center"/>
        </w:trPr>
        <w:tc>
          <w:tcPr>
            <w:tcW w:w="4363" w:type="dxa"/>
            <w:tcBorders>
              <w:top w:val="nil"/>
              <w:left w:val="single" w:color="auto" w:sz="4" w:space="0"/>
              <w:bottom w:val="single" w:color="auto" w:sz="4" w:space="0"/>
              <w:right w:val="single" w:color="auto" w:sz="4" w:space="0"/>
            </w:tcBorders>
            <w:noWrap w:val="0"/>
            <w:vAlign w:val="center"/>
          </w:tcPr>
          <w:p w14:paraId="51B8D801">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5366" w:type="dxa"/>
            <w:gridSpan w:val="7"/>
            <w:tcBorders>
              <w:top w:val="single" w:color="auto" w:sz="4" w:space="0"/>
              <w:left w:val="nil"/>
              <w:bottom w:val="single" w:color="auto" w:sz="4" w:space="0"/>
              <w:right w:val="single" w:color="auto" w:sz="4" w:space="0"/>
            </w:tcBorders>
            <w:noWrap w:val="0"/>
            <w:vAlign w:val="center"/>
          </w:tcPr>
          <w:p w14:paraId="2586E35D">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bl>
    <w:p w14:paraId="6C1BBB08">
      <w:pPr>
        <w:widowControl/>
        <w:spacing w:afterLines="0" w:line="400" w:lineRule="exact"/>
        <w:ind w:left="660" w:hanging="660" w:hangingChars="300"/>
        <w:jc w:val="left"/>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14:paraId="63E84FD8">
      <w:pPr>
        <w:widowControl/>
        <w:spacing w:after="0" w:afterLines="0" w:line="400" w:lineRule="exact"/>
        <w:jc w:val="left"/>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highlight w:val="none"/>
        </w:rPr>
        <w:t>填表人：        填报日期：          联系电话：            单</w:t>
      </w:r>
      <w:bookmarkStart w:id="0" w:name="_GoBack"/>
      <w:bookmarkEnd w:id="0"/>
      <w:r>
        <w:rPr>
          <w:rFonts w:hint="default" w:ascii="Times New Roman" w:hAnsi="Times New Roman" w:eastAsia="仿宋_GB2312" w:cs="Times New Roman"/>
          <w:sz w:val="22"/>
          <w:highlight w:val="none"/>
        </w:rPr>
        <w:t>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36203195">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5"/>
        <w:tblW w:w="10197" w:type="dxa"/>
        <w:jc w:val="center"/>
        <w:tblLayout w:type="autofit"/>
        <w:tblCellMar>
          <w:top w:w="0" w:type="dxa"/>
          <w:left w:w="108" w:type="dxa"/>
          <w:bottom w:w="0" w:type="dxa"/>
          <w:right w:w="108" w:type="dxa"/>
        </w:tblCellMar>
      </w:tblPr>
      <w:tblGrid>
        <w:gridCol w:w="1117"/>
        <w:gridCol w:w="980"/>
        <w:gridCol w:w="1026"/>
        <w:gridCol w:w="1469"/>
        <w:gridCol w:w="1273"/>
        <w:gridCol w:w="1265"/>
        <w:gridCol w:w="714"/>
        <w:gridCol w:w="916"/>
        <w:gridCol w:w="1437"/>
      </w:tblGrid>
      <w:tr w14:paraId="50E29D5F">
        <w:tblPrEx>
          <w:tblCellMar>
            <w:top w:w="0" w:type="dxa"/>
            <w:left w:w="108" w:type="dxa"/>
            <w:bottom w:w="0" w:type="dxa"/>
            <w:right w:w="108" w:type="dxa"/>
          </w:tblCellMar>
        </w:tblPrEx>
        <w:trPr>
          <w:jc w:val="center"/>
        </w:trPr>
        <w:tc>
          <w:tcPr>
            <w:tcW w:w="1117" w:type="dxa"/>
            <w:tcBorders>
              <w:top w:val="single" w:color="auto" w:sz="4" w:space="0"/>
              <w:left w:val="single" w:color="auto" w:sz="4" w:space="0"/>
              <w:bottom w:val="single" w:color="auto" w:sz="4" w:space="0"/>
              <w:right w:val="single" w:color="auto" w:sz="4" w:space="0"/>
            </w:tcBorders>
            <w:noWrap w:val="0"/>
            <w:vAlign w:val="center"/>
          </w:tcPr>
          <w:p w14:paraId="169A211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9080" w:type="dxa"/>
            <w:gridSpan w:val="8"/>
            <w:tcBorders>
              <w:top w:val="single" w:color="auto" w:sz="4" w:space="0"/>
              <w:left w:val="nil"/>
              <w:bottom w:val="single" w:color="auto" w:sz="4" w:space="0"/>
              <w:right w:val="single" w:color="auto" w:sz="4" w:space="0"/>
            </w:tcBorders>
            <w:noWrap w:val="0"/>
            <w:vAlign w:val="center"/>
          </w:tcPr>
          <w:p w14:paraId="5200E82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岳阳市生态环境局云溪分局　</w:t>
            </w:r>
          </w:p>
        </w:tc>
      </w:tr>
      <w:tr w14:paraId="173BA128">
        <w:tblPrEx>
          <w:tblCellMar>
            <w:top w:w="0" w:type="dxa"/>
            <w:left w:w="108" w:type="dxa"/>
            <w:bottom w:w="0" w:type="dxa"/>
            <w:right w:w="108" w:type="dxa"/>
          </w:tblCellMar>
        </w:tblPrEx>
        <w:trPr>
          <w:trHeight w:val="292" w:hRule="atLeast"/>
          <w:jc w:val="center"/>
        </w:trPr>
        <w:tc>
          <w:tcPr>
            <w:tcW w:w="1117" w:type="dxa"/>
            <w:vMerge w:val="restart"/>
            <w:tcBorders>
              <w:top w:val="nil"/>
              <w:left w:val="single" w:color="auto" w:sz="4" w:space="0"/>
              <w:right w:val="single" w:color="auto" w:sz="4" w:space="0"/>
            </w:tcBorders>
            <w:noWrap w:val="0"/>
            <w:vAlign w:val="center"/>
          </w:tcPr>
          <w:p w14:paraId="0A46688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1098C3F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006" w:type="dxa"/>
            <w:gridSpan w:val="2"/>
            <w:tcBorders>
              <w:top w:val="nil"/>
              <w:left w:val="nil"/>
              <w:bottom w:val="single" w:color="auto" w:sz="4" w:space="0"/>
              <w:right w:val="single" w:color="auto" w:sz="4" w:space="0"/>
            </w:tcBorders>
            <w:noWrap w:val="0"/>
            <w:vAlign w:val="center"/>
          </w:tcPr>
          <w:p w14:paraId="21DEEEBC">
            <w:pPr>
              <w:spacing w:line="240" w:lineRule="exact"/>
              <w:jc w:val="center"/>
              <w:rPr>
                <w:rFonts w:hint="eastAsia" w:ascii="仿宋_GB2312" w:hAnsi="仿宋_GB2312" w:eastAsia="仿宋_GB2312" w:cs="仿宋_GB2312"/>
                <w:sz w:val="20"/>
                <w:szCs w:val="20"/>
                <w:highlight w:val="none"/>
              </w:rPr>
            </w:pPr>
          </w:p>
        </w:tc>
        <w:tc>
          <w:tcPr>
            <w:tcW w:w="1469" w:type="dxa"/>
            <w:tcBorders>
              <w:top w:val="nil"/>
              <w:left w:val="nil"/>
              <w:bottom w:val="single" w:color="auto" w:sz="4" w:space="0"/>
              <w:right w:val="single" w:color="auto" w:sz="4" w:space="0"/>
            </w:tcBorders>
            <w:noWrap w:val="0"/>
            <w:vAlign w:val="center"/>
          </w:tcPr>
          <w:p w14:paraId="13353986">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273" w:type="dxa"/>
            <w:tcBorders>
              <w:top w:val="nil"/>
              <w:left w:val="nil"/>
              <w:bottom w:val="single" w:color="auto" w:sz="4" w:space="0"/>
              <w:right w:val="single" w:color="auto" w:sz="4" w:space="0"/>
            </w:tcBorders>
            <w:noWrap w:val="0"/>
            <w:vAlign w:val="center"/>
          </w:tcPr>
          <w:p w14:paraId="03030A08">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5" w:type="dxa"/>
            <w:tcBorders>
              <w:top w:val="nil"/>
              <w:left w:val="nil"/>
              <w:bottom w:val="single" w:color="auto" w:sz="4" w:space="0"/>
              <w:right w:val="single" w:color="auto" w:sz="4" w:space="0"/>
            </w:tcBorders>
            <w:noWrap w:val="0"/>
            <w:vAlign w:val="center"/>
          </w:tcPr>
          <w:p w14:paraId="19FC9F5A">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4" w:type="dxa"/>
            <w:tcBorders>
              <w:top w:val="nil"/>
              <w:left w:val="nil"/>
              <w:bottom w:val="single" w:color="auto" w:sz="4" w:space="0"/>
              <w:right w:val="single" w:color="auto" w:sz="4" w:space="0"/>
            </w:tcBorders>
            <w:noWrap w:val="0"/>
            <w:vAlign w:val="center"/>
          </w:tcPr>
          <w:p w14:paraId="68909285">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916" w:type="dxa"/>
            <w:tcBorders>
              <w:top w:val="nil"/>
              <w:left w:val="nil"/>
              <w:bottom w:val="single" w:color="auto" w:sz="4" w:space="0"/>
              <w:right w:val="single" w:color="auto" w:sz="4" w:space="0"/>
            </w:tcBorders>
            <w:noWrap w:val="0"/>
            <w:vAlign w:val="center"/>
          </w:tcPr>
          <w:p w14:paraId="2CCF260F">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37" w:type="dxa"/>
            <w:tcBorders>
              <w:top w:val="nil"/>
              <w:left w:val="nil"/>
              <w:bottom w:val="single" w:color="auto" w:sz="4" w:space="0"/>
              <w:right w:val="single" w:color="auto" w:sz="4" w:space="0"/>
            </w:tcBorders>
            <w:noWrap w:val="0"/>
            <w:vAlign w:val="center"/>
          </w:tcPr>
          <w:p w14:paraId="11E3D10C">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6FE07E32">
        <w:tblPrEx>
          <w:tblCellMar>
            <w:top w:w="0" w:type="dxa"/>
            <w:left w:w="108" w:type="dxa"/>
            <w:bottom w:w="0" w:type="dxa"/>
            <w:right w:w="108" w:type="dxa"/>
          </w:tblCellMar>
        </w:tblPrEx>
        <w:trPr>
          <w:jc w:val="center"/>
        </w:trPr>
        <w:tc>
          <w:tcPr>
            <w:tcW w:w="1117" w:type="dxa"/>
            <w:vMerge w:val="continue"/>
            <w:tcBorders>
              <w:top w:val="nil"/>
              <w:left w:val="single" w:color="auto" w:sz="4" w:space="0"/>
              <w:right w:val="single" w:color="auto" w:sz="4" w:space="0"/>
            </w:tcBorders>
            <w:noWrap w:val="0"/>
            <w:vAlign w:val="center"/>
          </w:tcPr>
          <w:p w14:paraId="0A123AC8">
            <w:pPr>
              <w:widowControl/>
              <w:spacing w:line="240" w:lineRule="exact"/>
              <w:jc w:val="center"/>
              <w:rPr>
                <w:rFonts w:hint="eastAsia" w:ascii="仿宋_GB2312" w:hAnsi="仿宋_GB2312" w:eastAsia="仿宋_GB2312" w:cs="仿宋_GB2312"/>
                <w:color w:val="000000"/>
                <w:sz w:val="20"/>
                <w:szCs w:val="20"/>
                <w:highlight w:val="none"/>
              </w:rPr>
            </w:pPr>
          </w:p>
        </w:tc>
        <w:tc>
          <w:tcPr>
            <w:tcW w:w="2006" w:type="dxa"/>
            <w:gridSpan w:val="2"/>
            <w:tcBorders>
              <w:top w:val="nil"/>
              <w:left w:val="nil"/>
              <w:bottom w:val="single" w:color="auto" w:sz="4" w:space="0"/>
              <w:right w:val="single" w:color="auto" w:sz="4" w:space="0"/>
            </w:tcBorders>
            <w:noWrap w:val="0"/>
            <w:vAlign w:val="center"/>
          </w:tcPr>
          <w:p w14:paraId="55E8208A">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469" w:type="dxa"/>
            <w:tcBorders>
              <w:top w:val="nil"/>
              <w:left w:val="nil"/>
              <w:bottom w:val="single" w:color="auto" w:sz="4" w:space="0"/>
              <w:right w:val="single" w:color="auto" w:sz="4" w:space="0"/>
            </w:tcBorders>
            <w:noWrap w:val="0"/>
            <w:vAlign w:val="center"/>
          </w:tcPr>
          <w:p w14:paraId="27E4D486">
            <w:pPr>
              <w:spacing w:line="240" w:lineRule="exact"/>
              <w:jc w:val="center"/>
              <w:rPr>
                <w:rFonts w:hint="eastAsia" w:ascii="仿宋" w:hAnsi="仿宋" w:eastAsia="仿宋" w:cs="仿宋"/>
                <w:sz w:val="20"/>
                <w:szCs w:val="20"/>
                <w:highlight w:val="none"/>
                <w:lang w:val="en-US" w:eastAsia="zh-CN"/>
              </w:rPr>
            </w:pPr>
            <w:r>
              <w:rPr>
                <w:rFonts w:hint="eastAsia" w:ascii="仿宋" w:hAnsi="仿宋" w:eastAsia="仿宋" w:cs="仿宋"/>
                <w:lang w:val="en-US" w:eastAsia="zh-CN"/>
              </w:rPr>
              <w:t>237.37</w:t>
            </w:r>
          </w:p>
        </w:tc>
        <w:tc>
          <w:tcPr>
            <w:tcW w:w="1273" w:type="dxa"/>
            <w:tcBorders>
              <w:top w:val="nil"/>
              <w:left w:val="nil"/>
              <w:bottom w:val="single" w:color="auto" w:sz="4" w:space="0"/>
              <w:right w:val="single" w:color="auto" w:sz="4" w:space="0"/>
            </w:tcBorders>
            <w:noWrap w:val="0"/>
            <w:vAlign w:val="center"/>
          </w:tcPr>
          <w:p w14:paraId="73D24D5C">
            <w:pPr>
              <w:spacing w:line="240" w:lineRule="exact"/>
              <w:jc w:val="center"/>
              <w:rPr>
                <w:rFonts w:hint="eastAsia" w:ascii="仿宋" w:hAnsi="仿宋" w:eastAsia="仿宋" w:cs="仿宋"/>
                <w:sz w:val="20"/>
                <w:szCs w:val="20"/>
                <w:highlight w:val="none"/>
                <w:lang w:val="en-US" w:eastAsia="zh-CN"/>
              </w:rPr>
            </w:pPr>
            <w:r>
              <w:rPr>
                <w:rFonts w:hint="eastAsia" w:ascii="仿宋" w:hAnsi="仿宋" w:eastAsia="仿宋" w:cs="仿宋"/>
              </w:rPr>
              <w:t>684.15</w:t>
            </w:r>
          </w:p>
        </w:tc>
        <w:tc>
          <w:tcPr>
            <w:tcW w:w="1265" w:type="dxa"/>
            <w:tcBorders>
              <w:top w:val="nil"/>
              <w:left w:val="nil"/>
              <w:bottom w:val="single" w:color="auto" w:sz="4" w:space="0"/>
              <w:right w:val="single" w:color="auto" w:sz="4" w:space="0"/>
            </w:tcBorders>
            <w:noWrap w:val="0"/>
            <w:vAlign w:val="center"/>
          </w:tcPr>
          <w:p w14:paraId="217B2C08">
            <w:pPr>
              <w:spacing w:line="240" w:lineRule="exact"/>
              <w:jc w:val="center"/>
              <w:rPr>
                <w:rFonts w:hint="eastAsia" w:ascii="仿宋" w:hAnsi="仿宋" w:eastAsia="仿宋" w:cs="仿宋"/>
                <w:sz w:val="20"/>
                <w:szCs w:val="20"/>
                <w:highlight w:val="none"/>
                <w:lang w:val="en-US" w:eastAsia="zh-CN"/>
              </w:rPr>
            </w:pPr>
            <w:r>
              <w:rPr>
                <w:rFonts w:hint="eastAsia" w:ascii="仿宋" w:hAnsi="仿宋" w:eastAsia="仿宋" w:cs="仿宋"/>
                <w:lang w:val="en-US" w:eastAsia="zh-CN"/>
              </w:rPr>
              <w:t>595.48</w:t>
            </w:r>
          </w:p>
        </w:tc>
        <w:tc>
          <w:tcPr>
            <w:tcW w:w="714" w:type="dxa"/>
            <w:tcBorders>
              <w:top w:val="nil"/>
              <w:left w:val="nil"/>
              <w:bottom w:val="single" w:color="auto" w:sz="4" w:space="0"/>
              <w:right w:val="single" w:color="auto" w:sz="4" w:space="0"/>
            </w:tcBorders>
            <w:noWrap w:val="0"/>
            <w:vAlign w:val="center"/>
          </w:tcPr>
          <w:p w14:paraId="332CB753">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916" w:type="dxa"/>
            <w:tcBorders>
              <w:top w:val="nil"/>
              <w:left w:val="nil"/>
              <w:bottom w:val="single" w:color="auto" w:sz="4" w:space="0"/>
              <w:right w:val="single" w:color="auto" w:sz="4" w:space="0"/>
            </w:tcBorders>
            <w:noWrap w:val="0"/>
            <w:vAlign w:val="center"/>
          </w:tcPr>
          <w:p w14:paraId="6BA62246">
            <w:pPr>
              <w:spacing w:line="24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87.04 %</w:t>
            </w:r>
          </w:p>
        </w:tc>
        <w:tc>
          <w:tcPr>
            <w:tcW w:w="1437" w:type="dxa"/>
            <w:tcBorders>
              <w:top w:val="nil"/>
              <w:left w:val="nil"/>
              <w:bottom w:val="single" w:color="auto" w:sz="4" w:space="0"/>
              <w:right w:val="single" w:color="auto" w:sz="4" w:space="0"/>
            </w:tcBorders>
            <w:noWrap w:val="0"/>
            <w:vAlign w:val="center"/>
          </w:tcPr>
          <w:p w14:paraId="0B7D349C">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8.70</w:t>
            </w:r>
          </w:p>
        </w:tc>
      </w:tr>
      <w:tr w14:paraId="4BAB38A0">
        <w:tblPrEx>
          <w:tblCellMar>
            <w:top w:w="0" w:type="dxa"/>
            <w:left w:w="108" w:type="dxa"/>
            <w:bottom w:w="0" w:type="dxa"/>
            <w:right w:w="108" w:type="dxa"/>
          </w:tblCellMar>
        </w:tblPrEx>
        <w:trPr>
          <w:jc w:val="center"/>
        </w:trPr>
        <w:tc>
          <w:tcPr>
            <w:tcW w:w="1117" w:type="dxa"/>
            <w:vMerge w:val="continue"/>
            <w:tcBorders>
              <w:left w:val="single" w:color="auto" w:sz="4" w:space="0"/>
              <w:right w:val="single" w:color="auto" w:sz="4" w:space="0"/>
            </w:tcBorders>
            <w:noWrap w:val="0"/>
            <w:vAlign w:val="center"/>
          </w:tcPr>
          <w:p w14:paraId="03C7E143">
            <w:pPr>
              <w:widowControl/>
              <w:spacing w:line="240" w:lineRule="exact"/>
              <w:jc w:val="left"/>
              <w:rPr>
                <w:rFonts w:hint="eastAsia" w:ascii="仿宋_GB2312" w:hAnsi="仿宋_GB2312" w:eastAsia="仿宋_GB2312" w:cs="仿宋_GB2312"/>
                <w:color w:val="000000"/>
                <w:sz w:val="20"/>
                <w:szCs w:val="20"/>
                <w:highlight w:val="none"/>
              </w:rPr>
            </w:pPr>
          </w:p>
        </w:tc>
        <w:tc>
          <w:tcPr>
            <w:tcW w:w="4748" w:type="dxa"/>
            <w:gridSpan w:val="4"/>
            <w:tcBorders>
              <w:top w:val="nil"/>
              <w:left w:val="nil"/>
              <w:bottom w:val="single" w:color="auto" w:sz="4" w:space="0"/>
              <w:right w:val="single" w:color="auto" w:sz="4" w:space="0"/>
            </w:tcBorders>
            <w:noWrap w:val="0"/>
            <w:vAlign w:val="center"/>
          </w:tcPr>
          <w:p w14:paraId="3AD5C435">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332" w:type="dxa"/>
            <w:gridSpan w:val="4"/>
            <w:tcBorders>
              <w:top w:val="nil"/>
              <w:left w:val="nil"/>
              <w:bottom w:val="single" w:color="auto" w:sz="4" w:space="0"/>
              <w:right w:val="single" w:color="auto" w:sz="4" w:space="0"/>
            </w:tcBorders>
            <w:noWrap w:val="0"/>
            <w:vAlign w:val="center"/>
          </w:tcPr>
          <w:p w14:paraId="07D3686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071757A3">
        <w:tblPrEx>
          <w:tblCellMar>
            <w:top w:w="0" w:type="dxa"/>
            <w:left w:w="108" w:type="dxa"/>
            <w:bottom w:w="0" w:type="dxa"/>
            <w:right w:w="108" w:type="dxa"/>
          </w:tblCellMar>
        </w:tblPrEx>
        <w:trPr>
          <w:jc w:val="center"/>
        </w:trPr>
        <w:tc>
          <w:tcPr>
            <w:tcW w:w="1117" w:type="dxa"/>
            <w:vMerge w:val="continue"/>
            <w:tcBorders>
              <w:left w:val="single" w:color="auto" w:sz="4" w:space="0"/>
              <w:right w:val="single" w:color="auto" w:sz="4" w:space="0"/>
            </w:tcBorders>
            <w:noWrap w:val="0"/>
            <w:vAlign w:val="center"/>
          </w:tcPr>
          <w:p w14:paraId="3BC4F622">
            <w:pPr>
              <w:widowControl/>
              <w:spacing w:line="240" w:lineRule="exact"/>
              <w:jc w:val="left"/>
              <w:rPr>
                <w:rFonts w:hint="eastAsia" w:ascii="仿宋_GB2312" w:hAnsi="仿宋_GB2312" w:eastAsia="仿宋_GB2312" w:cs="仿宋_GB2312"/>
                <w:color w:val="000000"/>
                <w:sz w:val="20"/>
                <w:szCs w:val="20"/>
                <w:highlight w:val="none"/>
              </w:rPr>
            </w:pPr>
          </w:p>
        </w:tc>
        <w:tc>
          <w:tcPr>
            <w:tcW w:w="4748" w:type="dxa"/>
            <w:gridSpan w:val="4"/>
            <w:tcBorders>
              <w:top w:val="nil"/>
              <w:left w:val="nil"/>
              <w:bottom w:val="single" w:color="auto" w:sz="4" w:space="0"/>
              <w:right w:val="single" w:color="auto" w:sz="4" w:space="0"/>
            </w:tcBorders>
            <w:noWrap w:val="0"/>
            <w:vAlign w:val="center"/>
          </w:tcPr>
          <w:p w14:paraId="0FF9F719">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325.69</w:t>
            </w:r>
          </w:p>
        </w:tc>
        <w:tc>
          <w:tcPr>
            <w:tcW w:w="4332" w:type="dxa"/>
            <w:gridSpan w:val="4"/>
            <w:tcBorders>
              <w:top w:val="nil"/>
              <w:left w:val="nil"/>
              <w:bottom w:val="single" w:color="auto" w:sz="4" w:space="0"/>
              <w:right w:val="single" w:color="auto" w:sz="4" w:space="0"/>
            </w:tcBorders>
            <w:noWrap w:val="0"/>
            <w:vAlign w:val="center"/>
          </w:tcPr>
          <w:p w14:paraId="14D264FB">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511.26</w:t>
            </w:r>
          </w:p>
        </w:tc>
      </w:tr>
      <w:tr w14:paraId="1174AEF4">
        <w:tblPrEx>
          <w:tblCellMar>
            <w:top w:w="0" w:type="dxa"/>
            <w:left w:w="108" w:type="dxa"/>
            <w:bottom w:w="0" w:type="dxa"/>
            <w:right w:w="108" w:type="dxa"/>
          </w:tblCellMar>
        </w:tblPrEx>
        <w:trPr>
          <w:jc w:val="center"/>
        </w:trPr>
        <w:tc>
          <w:tcPr>
            <w:tcW w:w="1117" w:type="dxa"/>
            <w:vMerge w:val="continue"/>
            <w:tcBorders>
              <w:left w:val="single" w:color="auto" w:sz="4" w:space="0"/>
              <w:right w:val="single" w:color="auto" w:sz="4" w:space="0"/>
            </w:tcBorders>
            <w:noWrap w:val="0"/>
            <w:vAlign w:val="center"/>
          </w:tcPr>
          <w:p w14:paraId="1088773A">
            <w:pPr>
              <w:widowControl/>
              <w:spacing w:line="240" w:lineRule="exact"/>
              <w:jc w:val="left"/>
              <w:rPr>
                <w:rFonts w:hint="eastAsia" w:ascii="仿宋_GB2312" w:hAnsi="仿宋_GB2312" w:eastAsia="仿宋_GB2312" w:cs="仿宋_GB2312"/>
                <w:color w:val="000000"/>
                <w:sz w:val="20"/>
                <w:szCs w:val="20"/>
                <w:highlight w:val="none"/>
              </w:rPr>
            </w:pPr>
          </w:p>
        </w:tc>
        <w:tc>
          <w:tcPr>
            <w:tcW w:w="4748" w:type="dxa"/>
            <w:gridSpan w:val="4"/>
            <w:tcBorders>
              <w:top w:val="nil"/>
              <w:left w:val="nil"/>
              <w:bottom w:val="single" w:color="auto" w:sz="4" w:space="0"/>
              <w:right w:val="single" w:color="auto" w:sz="4" w:space="0"/>
            </w:tcBorders>
            <w:noWrap w:val="0"/>
            <w:vAlign w:val="center"/>
          </w:tcPr>
          <w:p w14:paraId="51F41EF7">
            <w:pPr>
              <w:widowControl/>
              <w:spacing w:line="240" w:lineRule="exact"/>
              <w:ind w:firstLine="800" w:firstLineChars="4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332" w:type="dxa"/>
            <w:gridSpan w:val="4"/>
            <w:tcBorders>
              <w:top w:val="nil"/>
              <w:left w:val="nil"/>
              <w:bottom w:val="single" w:color="auto" w:sz="4" w:space="0"/>
              <w:right w:val="single" w:color="auto" w:sz="4" w:space="0"/>
            </w:tcBorders>
            <w:noWrap w:val="0"/>
            <w:vAlign w:val="center"/>
          </w:tcPr>
          <w:p w14:paraId="07987DF8">
            <w:pPr>
              <w:widowControl/>
              <w:spacing w:line="240" w:lineRule="exact"/>
              <w:ind w:firstLine="600" w:firstLineChars="3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84.22</w:t>
            </w:r>
          </w:p>
        </w:tc>
      </w:tr>
      <w:tr w14:paraId="262CA30E">
        <w:tblPrEx>
          <w:tblCellMar>
            <w:top w:w="0" w:type="dxa"/>
            <w:left w:w="108" w:type="dxa"/>
            <w:bottom w:w="0" w:type="dxa"/>
            <w:right w:w="108" w:type="dxa"/>
          </w:tblCellMar>
        </w:tblPrEx>
        <w:trPr>
          <w:jc w:val="center"/>
        </w:trPr>
        <w:tc>
          <w:tcPr>
            <w:tcW w:w="1117" w:type="dxa"/>
            <w:vMerge w:val="continue"/>
            <w:tcBorders>
              <w:left w:val="single" w:color="auto" w:sz="4" w:space="0"/>
              <w:right w:val="single" w:color="auto" w:sz="4" w:space="0"/>
            </w:tcBorders>
            <w:noWrap w:val="0"/>
            <w:vAlign w:val="center"/>
          </w:tcPr>
          <w:p w14:paraId="6B8DC817">
            <w:pPr>
              <w:widowControl/>
              <w:spacing w:line="240" w:lineRule="exact"/>
              <w:jc w:val="left"/>
              <w:rPr>
                <w:rFonts w:hint="eastAsia" w:ascii="仿宋_GB2312" w:hAnsi="仿宋_GB2312" w:eastAsia="仿宋_GB2312" w:cs="仿宋_GB2312"/>
                <w:color w:val="000000"/>
                <w:sz w:val="20"/>
                <w:szCs w:val="20"/>
                <w:highlight w:val="none"/>
              </w:rPr>
            </w:pPr>
          </w:p>
        </w:tc>
        <w:tc>
          <w:tcPr>
            <w:tcW w:w="4748" w:type="dxa"/>
            <w:gridSpan w:val="4"/>
            <w:tcBorders>
              <w:top w:val="nil"/>
              <w:left w:val="nil"/>
              <w:bottom w:val="single" w:color="auto" w:sz="4" w:space="0"/>
              <w:right w:val="single" w:color="auto" w:sz="4" w:space="0"/>
            </w:tcBorders>
            <w:noWrap w:val="0"/>
            <w:vAlign w:val="center"/>
          </w:tcPr>
          <w:p w14:paraId="76435F4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332" w:type="dxa"/>
            <w:gridSpan w:val="4"/>
            <w:tcBorders>
              <w:top w:val="nil"/>
              <w:left w:val="nil"/>
              <w:bottom w:val="single" w:color="auto" w:sz="4" w:space="0"/>
              <w:right w:val="single" w:color="auto" w:sz="4" w:space="0"/>
            </w:tcBorders>
            <w:noWrap w:val="0"/>
            <w:vAlign w:val="center"/>
          </w:tcPr>
          <w:p w14:paraId="029EF475">
            <w:pPr>
              <w:widowControl/>
              <w:spacing w:line="240" w:lineRule="exact"/>
              <w:jc w:val="left"/>
              <w:rPr>
                <w:rFonts w:hint="eastAsia" w:ascii="仿宋_GB2312" w:hAnsi="仿宋_GB2312" w:eastAsia="仿宋_GB2312" w:cs="仿宋_GB2312"/>
                <w:color w:val="000000"/>
                <w:sz w:val="20"/>
                <w:szCs w:val="20"/>
                <w:highlight w:val="none"/>
              </w:rPr>
            </w:pPr>
          </w:p>
        </w:tc>
      </w:tr>
      <w:tr w14:paraId="2580FF2D">
        <w:tblPrEx>
          <w:tblCellMar>
            <w:top w:w="0" w:type="dxa"/>
            <w:left w:w="108" w:type="dxa"/>
            <w:bottom w:w="0" w:type="dxa"/>
            <w:right w:w="108" w:type="dxa"/>
          </w:tblCellMar>
        </w:tblPrEx>
        <w:trPr>
          <w:jc w:val="center"/>
        </w:trPr>
        <w:tc>
          <w:tcPr>
            <w:tcW w:w="1117" w:type="dxa"/>
            <w:vMerge w:val="continue"/>
            <w:tcBorders>
              <w:left w:val="single" w:color="auto" w:sz="4" w:space="0"/>
              <w:bottom w:val="single" w:color="000000" w:sz="4" w:space="0"/>
              <w:right w:val="single" w:color="auto" w:sz="4" w:space="0"/>
            </w:tcBorders>
            <w:noWrap w:val="0"/>
            <w:vAlign w:val="center"/>
          </w:tcPr>
          <w:p w14:paraId="2F0C6F66">
            <w:pPr>
              <w:widowControl/>
              <w:spacing w:line="240" w:lineRule="exact"/>
              <w:jc w:val="left"/>
              <w:rPr>
                <w:rFonts w:hint="eastAsia" w:ascii="仿宋_GB2312" w:hAnsi="仿宋_GB2312" w:eastAsia="仿宋_GB2312" w:cs="仿宋_GB2312"/>
                <w:color w:val="000000"/>
                <w:sz w:val="20"/>
                <w:szCs w:val="20"/>
                <w:highlight w:val="none"/>
              </w:rPr>
            </w:pPr>
          </w:p>
        </w:tc>
        <w:tc>
          <w:tcPr>
            <w:tcW w:w="4748" w:type="dxa"/>
            <w:gridSpan w:val="4"/>
            <w:tcBorders>
              <w:top w:val="nil"/>
              <w:left w:val="nil"/>
              <w:bottom w:val="single" w:color="auto" w:sz="4" w:space="0"/>
              <w:right w:val="single" w:color="auto" w:sz="4" w:space="0"/>
            </w:tcBorders>
            <w:noWrap w:val="0"/>
            <w:vAlign w:val="center"/>
          </w:tcPr>
          <w:p w14:paraId="7D55F30F">
            <w:pPr>
              <w:widowControl/>
              <w:spacing w:line="240" w:lineRule="exact"/>
              <w:ind w:firstLine="1400" w:firstLineChars="7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358.46</w:t>
            </w:r>
          </w:p>
        </w:tc>
        <w:tc>
          <w:tcPr>
            <w:tcW w:w="4332" w:type="dxa"/>
            <w:gridSpan w:val="4"/>
            <w:tcBorders>
              <w:top w:val="nil"/>
              <w:left w:val="nil"/>
              <w:bottom w:val="single" w:color="auto" w:sz="4" w:space="0"/>
              <w:right w:val="single" w:color="auto" w:sz="4" w:space="0"/>
            </w:tcBorders>
            <w:noWrap w:val="0"/>
            <w:vAlign w:val="center"/>
          </w:tcPr>
          <w:p w14:paraId="3E481228">
            <w:pPr>
              <w:widowControl/>
              <w:spacing w:line="240" w:lineRule="exact"/>
              <w:jc w:val="left"/>
              <w:rPr>
                <w:rFonts w:hint="eastAsia" w:ascii="仿宋_GB2312" w:hAnsi="仿宋_GB2312" w:eastAsia="仿宋_GB2312" w:cs="仿宋_GB2312"/>
                <w:color w:val="000000"/>
                <w:sz w:val="20"/>
                <w:szCs w:val="20"/>
                <w:highlight w:val="none"/>
              </w:rPr>
            </w:pPr>
          </w:p>
        </w:tc>
      </w:tr>
      <w:tr w14:paraId="5064559D">
        <w:tblPrEx>
          <w:tblCellMar>
            <w:top w:w="0" w:type="dxa"/>
            <w:left w:w="108" w:type="dxa"/>
            <w:bottom w:w="0" w:type="dxa"/>
            <w:right w:w="108" w:type="dxa"/>
          </w:tblCellMar>
        </w:tblPrEx>
        <w:trPr>
          <w:jc w:val="center"/>
        </w:trPr>
        <w:tc>
          <w:tcPr>
            <w:tcW w:w="1117" w:type="dxa"/>
            <w:vMerge w:val="restart"/>
            <w:tcBorders>
              <w:top w:val="nil"/>
              <w:left w:val="single" w:color="auto" w:sz="4" w:space="0"/>
              <w:bottom w:val="single" w:color="000000" w:sz="4" w:space="0"/>
              <w:right w:val="single" w:color="auto" w:sz="4" w:space="0"/>
            </w:tcBorders>
            <w:noWrap w:val="0"/>
            <w:vAlign w:val="center"/>
          </w:tcPr>
          <w:p w14:paraId="14BEFCE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748" w:type="dxa"/>
            <w:gridSpan w:val="4"/>
            <w:tcBorders>
              <w:top w:val="single" w:color="auto" w:sz="4" w:space="0"/>
              <w:left w:val="nil"/>
              <w:bottom w:val="single" w:color="auto" w:sz="4" w:space="0"/>
              <w:right w:val="single" w:color="000000" w:sz="4" w:space="0"/>
            </w:tcBorders>
            <w:noWrap w:val="0"/>
            <w:vAlign w:val="center"/>
          </w:tcPr>
          <w:p w14:paraId="54D010D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32" w:type="dxa"/>
            <w:gridSpan w:val="4"/>
            <w:tcBorders>
              <w:top w:val="single" w:color="auto" w:sz="4" w:space="0"/>
              <w:left w:val="nil"/>
              <w:bottom w:val="single" w:color="auto" w:sz="4" w:space="0"/>
              <w:right w:val="single" w:color="auto" w:sz="4" w:space="0"/>
            </w:tcBorders>
            <w:noWrap w:val="0"/>
            <w:vAlign w:val="center"/>
          </w:tcPr>
          <w:p w14:paraId="73495C8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2D44AA90">
        <w:tblPrEx>
          <w:tblCellMar>
            <w:top w:w="0" w:type="dxa"/>
            <w:left w:w="108" w:type="dxa"/>
            <w:bottom w:w="0" w:type="dxa"/>
            <w:right w:w="108" w:type="dxa"/>
          </w:tblCellMar>
        </w:tblPrEx>
        <w:trPr>
          <w:jc w:val="center"/>
        </w:trPr>
        <w:tc>
          <w:tcPr>
            <w:tcW w:w="1117" w:type="dxa"/>
            <w:vMerge w:val="continue"/>
            <w:tcBorders>
              <w:top w:val="nil"/>
              <w:left w:val="single" w:color="auto" w:sz="4" w:space="0"/>
              <w:bottom w:val="single" w:color="auto" w:sz="4" w:space="0"/>
              <w:right w:val="single" w:color="auto" w:sz="4" w:space="0"/>
            </w:tcBorders>
            <w:noWrap w:val="0"/>
            <w:vAlign w:val="center"/>
          </w:tcPr>
          <w:p w14:paraId="0C7820B8">
            <w:pPr>
              <w:widowControl/>
              <w:spacing w:line="240" w:lineRule="exact"/>
              <w:jc w:val="left"/>
              <w:rPr>
                <w:rFonts w:hint="eastAsia" w:ascii="仿宋_GB2312" w:hAnsi="仿宋_GB2312" w:eastAsia="仿宋_GB2312" w:cs="仿宋_GB2312"/>
                <w:color w:val="000000"/>
                <w:sz w:val="20"/>
                <w:szCs w:val="20"/>
                <w:highlight w:val="none"/>
              </w:rPr>
            </w:pPr>
          </w:p>
        </w:tc>
        <w:tc>
          <w:tcPr>
            <w:tcW w:w="4748" w:type="dxa"/>
            <w:gridSpan w:val="4"/>
            <w:tcBorders>
              <w:top w:val="single" w:color="auto" w:sz="4" w:space="0"/>
              <w:left w:val="nil"/>
              <w:bottom w:val="single" w:color="auto" w:sz="4" w:space="0"/>
              <w:right w:val="single" w:color="000000" w:sz="4" w:space="0"/>
            </w:tcBorders>
            <w:noWrap w:val="0"/>
            <w:vAlign w:val="center"/>
          </w:tcPr>
          <w:p w14:paraId="3861B0C3">
            <w:pPr>
              <w:widowControl/>
              <w:numPr>
                <w:ilvl w:val="0"/>
                <w:numId w:val="0"/>
              </w:numPr>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盯住问题重点，持续抓好整改销号；</w:t>
            </w:r>
          </w:p>
          <w:p w14:paraId="5D5F4E46">
            <w:pPr>
              <w:widowControl/>
              <w:numPr>
                <w:ilvl w:val="0"/>
                <w:numId w:val="0"/>
              </w:numPr>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rPr>
              <w:t>严格执法，加大企业监督力度，严厉打击环境违法行为，确保企业稳定达标排放；</w:t>
            </w:r>
          </w:p>
          <w:p w14:paraId="4234F39A">
            <w:pPr>
              <w:widowControl/>
              <w:numPr>
                <w:ilvl w:val="0"/>
                <w:numId w:val="0"/>
              </w:numPr>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深入打好污染防治攻坚战，确保辖区环境质量持续向好；　　</w:t>
            </w:r>
          </w:p>
        </w:tc>
        <w:tc>
          <w:tcPr>
            <w:tcW w:w="4332" w:type="dxa"/>
            <w:gridSpan w:val="4"/>
            <w:tcBorders>
              <w:top w:val="single" w:color="auto" w:sz="4" w:space="0"/>
              <w:left w:val="nil"/>
              <w:bottom w:val="single" w:color="auto" w:sz="4" w:space="0"/>
              <w:right w:val="single" w:color="auto" w:sz="4" w:space="0"/>
            </w:tcBorders>
            <w:noWrap w:val="0"/>
            <w:vAlign w:val="center"/>
          </w:tcPr>
          <w:p w14:paraId="7B3D60E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圆满完成</w:t>
            </w:r>
          </w:p>
        </w:tc>
      </w:tr>
      <w:tr w14:paraId="1E2C1431">
        <w:tblPrEx>
          <w:tblCellMar>
            <w:top w:w="0" w:type="dxa"/>
            <w:left w:w="108" w:type="dxa"/>
            <w:bottom w:w="0" w:type="dxa"/>
            <w:right w:w="108" w:type="dxa"/>
          </w:tblCellMar>
        </w:tblPrEx>
        <w:trPr>
          <w:jc w:val="center"/>
        </w:trPr>
        <w:tc>
          <w:tcPr>
            <w:tcW w:w="1117" w:type="dxa"/>
            <w:vMerge w:val="restart"/>
            <w:tcBorders>
              <w:top w:val="single" w:color="auto" w:sz="4" w:space="0"/>
              <w:left w:val="single" w:color="auto" w:sz="4" w:space="0"/>
              <w:bottom w:val="single" w:color="auto" w:sz="4" w:space="0"/>
              <w:right w:val="single" w:color="auto" w:sz="4" w:space="0"/>
            </w:tcBorders>
            <w:noWrap w:val="0"/>
            <w:vAlign w:val="center"/>
          </w:tcPr>
          <w:p w14:paraId="5B888EC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4452D09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4C20723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0ADAD5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055F21A0">
            <w:pPr>
              <w:widowControl/>
              <w:spacing w:line="240" w:lineRule="exact"/>
              <w:jc w:val="center"/>
              <w:rPr>
                <w:rFonts w:hint="eastAsia" w:ascii="仿宋_GB2312" w:hAnsi="仿宋_GB2312" w:eastAsia="仿宋_GB2312" w:cs="仿宋_GB2312"/>
                <w:color w:val="000000"/>
                <w:sz w:val="20"/>
                <w:szCs w:val="20"/>
                <w:highlight w:val="none"/>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7074B89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7959DCB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300890E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27622E3">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130C6D5B">
            <w:pPr>
              <w:widowControl/>
              <w:spacing w:line="240" w:lineRule="exac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EC7B1A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6A8C0D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5372F293">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2644442">
        <w:tblPrEx>
          <w:tblCellMar>
            <w:top w:w="0" w:type="dxa"/>
            <w:left w:w="108" w:type="dxa"/>
            <w:bottom w:w="0" w:type="dxa"/>
            <w:right w:w="108" w:type="dxa"/>
          </w:tblCellMar>
        </w:tblPrEx>
        <w:trPr>
          <w:trHeight w:val="745" w:hRule="atLeast"/>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3D724438">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restart"/>
            <w:tcBorders>
              <w:top w:val="single" w:color="auto" w:sz="4" w:space="0"/>
              <w:left w:val="single" w:color="auto" w:sz="4" w:space="0"/>
              <w:bottom w:val="single" w:color="auto" w:sz="4" w:space="0"/>
              <w:right w:val="single" w:color="auto" w:sz="4" w:space="0"/>
            </w:tcBorders>
            <w:noWrap w:val="0"/>
            <w:vAlign w:val="center"/>
          </w:tcPr>
          <w:p w14:paraId="298CFAB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20069182">
            <w:pPr>
              <w:widowControl/>
              <w:spacing w:line="240" w:lineRule="exact"/>
              <w:jc w:val="center"/>
              <w:rPr>
                <w:rFonts w:hint="eastAsia" w:ascii="仿宋_GB2312" w:hAnsi="仿宋_GB2312" w:eastAsia="仿宋_GB2312" w:cs="仿宋_GB2312"/>
                <w:color w:val="000000"/>
                <w:sz w:val="20"/>
                <w:szCs w:val="20"/>
                <w:highlight w:val="none"/>
              </w:rPr>
            </w:pPr>
          </w:p>
          <w:p w14:paraId="43E19F3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26" w:type="dxa"/>
            <w:vMerge w:val="restart"/>
            <w:tcBorders>
              <w:top w:val="single" w:color="auto" w:sz="4" w:space="0"/>
              <w:left w:val="single" w:color="auto" w:sz="4" w:space="0"/>
              <w:bottom w:val="single" w:color="auto" w:sz="4" w:space="0"/>
              <w:right w:val="single" w:color="auto" w:sz="4" w:space="0"/>
            </w:tcBorders>
            <w:noWrap w:val="0"/>
            <w:vAlign w:val="center"/>
          </w:tcPr>
          <w:p w14:paraId="1C68CFF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3FBFDB67">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云溪区入河排污口排查整治</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0068623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lang w:eastAsia="zh-CN"/>
              </w:rPr>
              <w:t>个</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354F096">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lang w:eastAsia="zh-CN"/>
              </w:rPr>
              <w:t>个</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27230E6">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1BB72A3">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094EEC3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5103247">
        <w:tblPrEx>
          <w:tblCellMar>
            <w:top w:w="0" w:type="dxa"/>
            <w:left w:w="108" w:type="dxa"/>
            <w:bottom w:w="0" w:type="dxa"/>
            <w:right w:w="108" w:type="dxa"/>
          </w:tblCellMar>
        </w:tblPrEx>
        <w:trPr>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3CF63331">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302085B6">
            <w:pPr>
              <w:spacing w:line="240" w:lineRule="exact"/>
              <w:jc w:val="left"/>
              <w:rPr>
                <w:rFonts w:hint="eastAsia" w:ascii="仿宋_GB2312" w:hAnsi="仿宋_GB2312" w:eastAsia="仿宋_GB2312" w:cs="仿宋_GB2312"/>
                <w:color w:val="000000"/>
                <w:sz w:val="20"/>
                <w:szCs w:val="20"/>
                <w:highlight w:val="none"/>
              </w:rPr>
            </w:pPr>
          </w:p>
        </w:tc>
        <w:tc>
          <w:tcPr>
            <w:tcW w:w="1026" w:type="dxa"/>
            <w:vMerge w:val="continue"/>
            <w:tcBorders>
              <w:top w:val="single" w:color="auto" w:sz="4" w:space="0"/>
              <w:left w:val="single" w:color="auto" w:sz="4" w:space="0"/>
              <w:bottom w:val="single" w:color="auto" w:sz="4" w:space="0"/>
              <w:right w:val="single" w:color="auto" w:sz="4" w:space="0"/>
            </w:tcBorders>
            <w:noWrap w:val="0"/>
            <w:vAlign w:val="center"/>
          </w:tcPr>
          <w:p w14:paraId="20AA95AD">
            <w:pPr>
              <w:spacing w:line="240" w:lineRule="exact"/>
              <w:jc w:val="center"/>
              <w:rPr>
                <w:rFonts w:hint="eastAsia" w:ascii="仿宋_GB2312" w:hAnsi="仿宋_GB2312" w:eastAsia="仿宋_GB2312" w:cs="仿宋_GB2312"/>
                <w:color w:val="000000"/>
                <w:sz w:val="20"/>
                <w:szCs w:val="20"/>
                <w:highlight w:val="none"/>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23F61C6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涉气企业开展废气处理系统治理</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0A5B6C82">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lang w:eastAsia="zh-CN"/>
              </w:rPr>
              <w:t>家</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4FC5D9F">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lang w:eastAsia="zh-CN"/>
              </w:rPr>
              <w:t>家</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462C9D5E">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ED4E02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1FACF8C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12A5CFD">
        <w:tblPrEx>
          <w:tblCellMar>
            <w:top w:w="0" w:type="dxa"/>
            <w:left w:w="108" w:type="dxa"/>
            <w:bottom w:w="0" w:type="dxa"/>
            <w:right w:w="108" w:type="dxa"/>
          </w:tblCellMar>
        </w:tblPrEx>
        <w:trPr>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1F00D647">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010434CA">
            <w:pPr>
              <w:spacing w:line="240" w:lineRule="exact"/>
              <w:jc w:val="left"/>
              <w:rPr>
                <w:rFonts w:hint="eastAsia" w:ascii="仿宋_GB2312" w:hAnsi="仿宋_GB2312" w:eastAsia="仿宋_GB2312" w:cs="仿宋_GB2312"/>
                <w:color w:val="000000"/>
                <w:sz w:val="20"/>
                <w:szCs w:val="20"/>
                <w:highlight w:val="none"/>
              </w:rPr>
            </w:pPr>
          </w:p>
        </w:tc>
        <w:tc>
          <w:tcPr>
            <w:tcW w:w="1026" w:type="dxa"/>
            <w:vMerge w:val="continue"/>
            <w:tcBorders>
              <w:top w:val="single" w:color="auto" w:sz="4" w:space="0"/>
              <w:left w:val="single" w:color="auto" w:sz="4" w:space="0"/>
              <w:bottom w:val="single" w:color="auto" w:sz="4" w:space="0"/>
              <w:right w:val="single" w:color="auto" w:sz="4" w:space="0"/>
            </w:tcBorders>
            <w:noWrap w:val="0"/>
            <w:vAlign w:val="center"/>
          </w:tcPr>
          <w:p w14:paraId="50F21240">
            <w:pPr>
              <w:widowControl/>
              <w:spacing w:line="240" w:lineRule="exact"/>
              <w:jc w:val="center"/>
              <w:rPr>
                <w:rFonts w:hint="eastAsia" w:ascii="仿宋_GB2312" w:hAnsi="仿宋_GB2312" w:eastAsia="仿宋_GB2312" w:cs="仿宋_GB2312"/>
                <w:color w:val="000000"/>
                <w:sz w:val="20"/>
                <w:szCs w:val="20"/>
                <w:highlight w:val="none"/>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19383DD4">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固危废规范化管理</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0EB1557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116</w:t>
            </w:r>
            <w:r>
              <w:rPr>
                <w:rFonts w:hint="eastAsia" w:ascii="仿宋_GB2312" w:hAnsi="仿宋_GB2312" w:eastAsia="仿宋_GB2312" w:cs="仿宋_GB2312"/>
                <w:color w:val="000000"/>
                <w:sz w:val="20"/>
                <w:szCs w:val="20"/>
                <w:highlight w:val="none"/>
                <w:lang w:eastAsia="zh-CN"/>
              </w:rPr>
              <w:t>家</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C165BC5">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116家</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2D8EE64">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70A146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70443E9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FF9694B">
        <w:tblPrEx>
          <w:tblCellMar>
            <w:top w:w="0" w:type="dxa"/>
            <w:left w:w="108" w:type="dxa"/>
            <w:bottom w:w="0" w:type="dxa"/>
            <w:right w:w="108" w:type="dxa"/>
          </w:tblCellMar>
        </w:tblPrEx>
        <w:trPr>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3463F4B5">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3968D517">
            <w:pPr>
              <w:spacing w:line="240" w:lineRule="exact"/>
              <w:jc w:val="left"/>
              <w:rPr>
                <w:rFonts w:hint="eastAsia" w:ascii="仿宋_GB2312" w:hAnsi="仿宋_GB2312" w:eastAsia="仿宋_GB2312" w:cs="仿宋_GB2312"/>
                <w:color w:val="000000"/>
                <w:sz w:val="20"/>
                <w:szCs w:val="20"/>
                <w:highlight w:val="none"/>
              </w:rPr>
            </w:pPr>
          </w:p>
        </w:tc>
        <w:tc>
          <w:tcPr>
            <w:tcW w:w="1026" w:type="dxa"/>
            <w:vMerge w:val="restart"/>
            <w:tcBorders>
              <w:top w:val="single" w:color="auto" w:sz="4" w:space="0"/>
              <w:left w:val="single" w:color="auto" w:sz="4" w:space="0"/>
              <w:bottom w:val="single" w:color="auto" w:sz="4" w:space="0"/>
              <w:right w:val="single" w:color="auto" w:sz="4" w:space="0"/>
            </w:tcBorders>
            <w:noWrap w:val="0"/>
            <w:vAlign w:val="center"/>
          </w:tcPr>
          <w:p w14:paraId="79C62B1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1F5294F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考核断面水质优良率</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22391C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1F07FE1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4A0FCC68">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108C0A4">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09D056B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5月</w:t>
            </w:r>
            <w:r>
              <w:rPr>
                <w:rFonts w:hint="eastAsia" w:ascii="仿宋_GB2312" w:hAnsi="仿宋_GB2312" w:eastAsia="仿宋_GB2312" w:cs="仿宋_GB2312"/>
                <w:color w:val="000000"/>
                <w:sz w:val="20"/>
                <w:szCs w:val="20"/>
                <w:highlight w:val="none"/>
              </w:rPr>
              <w:t>松杨湖水体出现氟化物指标超标</w:t>
            </w:r>
          </w:p>
        </w:tc>
      </w:tr>
      <w:tr w14:paraId="33444F6B">
        <w:tblPrEx>
          <w:tblCellMar>
            <w:top w:w="0" w:type="dxa"/>
            <w:left w:w="108" w:type="dxa"/>
            <w:bottom w:w="0" w:type="dxa"/>
            <w:right w:w="108" w:type="dxa"/>
          </w:tblCellMar>
        </w:tblPrEx>
        <w:trPr>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0FD6E530">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6833F07F">
            <w:pPr>
              <w:spacing w:line="240" w:lineRule="exact"/>
              <w:jc w:val="left"/>
              <w:rPr>
                <w:rFonts w:hint="eastAsia" w:ascii="仿宋_GB2312" w:hAnsi="仿宋_GB2312" w:eastAsia="仿宋_GB2312" w:cs="仿宋_GB2312"/>
                <w:color w:val="000000"/>
                <w:sz w:val="20"/>
                <w:szCs w:val="20"/>
                <w:highlight w:val="none"/>
              </w:rPr>
            </w:pPr>
          </w:p>
        </w:tc>
        <w:tc>
          <w:tcPr>
            <w:tcW w:w="1026" w:type="dxa"/>
            <w:vMerge w:val="continue"/>
            <w:tcBorders>
              <w:top w:val="single" w:color="auto" w:sz="4" w:space="0"/>
              <w:left w:val="single" w:color="auto" w:sz="4" w:space="0"/>
              <w:bottom w:val="single" w:color="auto" w:sz="4" w:space="0"/>
              <w:right w:val="single" w:color="auto" w:sz="4" w:space="0"/>
            </w:tcBorders>
            <w:noWrap w:val="0"/>
            <w:vAlign w:val="center"/>
          </w:tcPr>
          <w:p w14:paraId="4D6F1936">
            <w:pPr>
              <w:spacing w:line="240" w:lineRule="exact"/>
              <w:jc w:val="center"/>
              <w:rPr>
                <w:rFonts w:hint="eastAsia" w:ascii="仿宋_GB2312" w:hAnsi="仿宋_GB2312" w:eastAsia="仿宋_GB2312" w:cs="仿宋_GB2312"/>
                <w:color w:val="000000"/>
                <w:sz w:val="20"/>
                <w:szCs w:val="20"/>
                <w:highlight w:val="none"/>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5B5E646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空气质量达标</w:t>
            </w:r>
            <w:r>
              <w:rPr>
                <w:rFonts w:hint="eastAsia" w:ascii="仿宋_GB2312" w:hAnsi="仿宋_GB2312" w:eastAsia="仿宋_GB2312" w:cs="仿宋_GB2312"/>
                <w:color w:val="000000"/>
                <w:sz w:val="20"/>
                <w:szCs w:val="20"/>
                <w:highlight w:val="none"/>
                <w:lang w:eastAsia="zh-CN"/>
              </w:rPr>
              <w:t>优良率</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55D57E0">
            <w:pPr>
              <w:widowControl/>
              <w:spacing w:line="240" w:lineRule="exact"/>
              <w:ind w:firstLine="200" w:firstLineChars="1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≥85%</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4424E66">
            <w:pPr>
              <w:widowControl/>
              <w:spacing w:line="240" w:lineRule="exact"/>
              <w:ind w:firstLine="200" w:firstLineChars="1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8</w:t>
            </w:r>
            <w:r>
              <w:rPr>
                <w:rFonts w:hint="eastAsia" w:ascii="仿宋_GB2312" w:hAnsi="仿宋_GB2312" w:eastAsia="仿宋_GB2312" w:cs="仿宋_GB2312"/>
                <w:color w:val="000000"/>
                <w:sz w:val="20"/>
                <w:szCs w:val="20"/>
                <w:highlight w:val="none"/>
                <w:lang w:val="en-US" w:eastAsia="zh-CN"/>
              </w:rPr>
              <w:t>7.60</w:t>
            </w:r>
            <w:r>
              <w:rPr>
                <w:rFonts w:hint="eastAsia" w:ascii="仿宋_GB2312" w:hAnsi="仿宋_GB2312" w:eastAsia="仿宋_GB2312" w:cs="仿宋_GB2312"/>
                <w:color w:val="000000"/>
                <w:sz w:val="20"/>
                <w:szCs w:val="20"/>
                <w:highlight w:val="none"/>
              </w:rPr>
              <w:t>%</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9FEB91B">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4705AAB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5172F41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70A9B86">
        <w:tblPrEx>
          <w:tblCellMar>
            <w:top w:w="0" w:type="dxa"/>
            <w:left w:w="108" w:type="dxa"/>
            <w:bottom w:w="0" w:type="dxa"/>
            <w:right w:w="108" w:type="dxa"/>
          </w:tblCellMar>
        </w:tblPrEx>
        <w:trPr>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025551A1">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39AB68C4">
            <w:pPr>
              <w:spacing w:line="240" w:lineRule="exact"/>
              <w:jc w:val="left"/>
              <w:rPr>
                <w:rFonts w:hint="eastAsia" w:ascii="仿宋_GB2312" w:hAnsi="仿宋_GB2312" w:eastAsia="仿宋_GB2312" w:cs="仿宋_GB2312"/>
                <w:color w:val="000000"/>
                <w:sz w:val="20"/>
                <w:szCs w:val="20"/>
                <w:highlight w:val="none"/>
              </w:rPr>
            </w:pPr>
          </w:p>
        </w:tc>
        <w:tc>
          <w:tcPr>
            <w:tcW w:w="1026" w:type="dxa"/>
            <w:vMerge w:val="continue"/>
            <w:tcBorders>
              <w:top w:val="single" w:color="auto" w:sz="4" w:space="0"/>
              <w:left w:val="single" w:color="auto" w:sz="4" w:space="0"/>
              <w:bottom w:val="single" w:color="auto" w:sz="4" w:space="0"/>
              <w:right w:val="single" w:color="auto" w:sz="4" w:space="0"/>
            </w:tcBorders>
            <w:noWrap w:val="0"/>
            <w:vAlign w:val="center"/>
          </w:tcPr>
          <w:p w14:paraId="0B5531BD">
            <w:pPr>
              <w:widowControl/>
              <w:spacing w:line="240" w:lineRule="exact"/>
              <w:jc w:val="center"/>
              <w:rPr>
                <w:rFonts w:hint="eastAsia" w:ascii="仿宋_GB2312" w:hAnsi="仿宋_GB2312" w:eastAsia="仿宋_GB2312" w:cs="仿宋_GB2312"/>
                <w:color w:val="000000"/>
                <w:sz w:val="20"/>
                <w:szCs w:val="20"/>
                <w:highlight w:val="none"/>
              </w:rPr>
            </w:pPr>
          </w:p>
        </w:tc>
        <w:tc>
          <w:tcPr>
            <w:tcW w:w="1469" w:type="dxa"/>
            <w:tcBorders>
              <w:top w:val="single" w:color="auto" w:sz="4" w:space="0"/>
              <w:left w:val="single" w:color="auto" w:sz="4" w:space="0"/>
              <w:bottom w:val="single" w:color="auto" w:sz="4" w:space="0"/>
              <w:right w:val="single" w:color="auto" w:sz="4" w:space="0"/>
            </w:tcBorders>
            <w:noWrap w:val="0"/>
            <w:vAlign w:val="center"/>
          </w:tcPr>
          <w:p w14:paraId="746EDC6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固体废物综合利用率</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586E3155">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276538B">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41B35E99">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21605F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7C7B046F">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C6A0AF1">
        <w:tblPrEx>
          <w:tblCellMar>
            <w:top w:w="0" w:type="dxa"/>
            <w:left w:w="108" w:type="dxa"/>
            <w:bottom w:w="0" w:type="dxa"/>
            <w:right w:w="108" w:type="dxa"/>
          </w:tblCellMar>
        </w:tblPrEx>
        <w:trPr>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6AF2A474">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432D8BEB">
            <w:pPr>
              <w:spacing w:line="240" w:lineRule="exact"/>
              <w:jc w:val="left"/>
              <w:rPr>
                <w:rFonts w:hint="eastAsia" w:ascii="仿宋_GB2312" w:hAnsi="仿宋_GB2312" w:eastAsia="仿宋_GB2312" w:cs="仿宋_GB2312"/>
                <w:color w:val="000000"/>
                <w:sz w:val="20"/>
                <w:szCs w:val="20"/>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2B6DA5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675D996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在规定时间内</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8C715D4">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2025年度</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AA0A07F">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2025年度</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584FEEE">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6FF0BE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640774E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092B297">
        <w:tblPrEx>
          <w:tblCellMar>
            <w:top w:w="0" w:type="dxa"/>
            <w:left w:w="108" w:type="dxa"/>
            <w:bottom w:w="0" w:type="dxa"/>
            <w:right w:w="108" w:type="dxa"/>
          </w:tblCellMar>
        </w:tblPrEx>
        <w:trPr>
          <w:trHeight w:val="90" w:hRule="atLeast"/>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57DBA633">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67B7F9D6">
            <w:pPr>
              <w:spacing w:line="240" w:lineRule="exact"/>
              <w:jc w:val="left"/>
              <w:rPr>
                <w:rFonts w:hint="eastAsia" w:ascii="仿宋_GB2312" w:hAnsi="仿宋_GB2312" w:eastAsia="仿宋_GB2312" w:cs="仿宋_GB2312"/>
                <w:color w:val="000000"/>
                <w:sz w:val="20"/>
                <w:szCs w:val="20"/>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1708BE2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150E6CC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在预算内</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0832F6FE">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≤684.15万元</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40EE295">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595.48万元</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B9BD2BE">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AB65AE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112EF9E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BB0664E">
        <w:tblPrEx>
          <w:tblCellMar>
            <w:top w:w="0" w:type="dxa"/>
            <w:left w:w="108" w:type="dxa"/>
            <w:bottom w:w="0" w:type="dxa"/>
            <w:right w:w="108" w:type="dxa"/>
          </w:tblCellMar>
        </w:tblPrEx>
        <w:trPr>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5AA80AE5">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restart"/>
            <w:tcBorders>
              <w:top w:val="single" w:color="auto" w:sz="4" w:space="0"/>
              <w:left w:val="single" w:color="auto" w:sz="4" w:space="0"/>
              <w:bottom w:val="single" w:color="auto" w:sz="4" w:space="0"/>
              <w:right w:val="single" w:color="auto" w:sz="4" w:space="0"/>
            </w:tcBorders>
            <w:noWrap w:val="0"/>
            <w:vAlign w:val="center"/>
          </w:tcPr>
          <w:p w14:paraId="21E18FF7">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1165C36B">
            <w:pPr>
              <w:widowControl/>
              <w:spacing w:line="240" w:lineRule="exact"/>
              <w:jc w:val="left"/>
              <w:rPr>
                <w:rFonts w:hint="eastAsia" w:ascii="仿宋_GB2312" w:hAnsi="仿宋_GB2312" w:eastAsia="仿宋_GB2312" w:cs="仿宋_GB2312"/>
                <w:color w:val="000000"/>
                <w:sz w:val="20"/>
                <w:szCs w:val="20"/>
                <w:highlight w:val="none"/>
              </w:rPr>
            </w:pPr>
          </w:p>
          <w:p w14:paraId="2A91B9B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0EBFEA7F">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5AC8F39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EF6482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4988213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经济水平得以保持稳定发展</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8E2B61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稳定发展</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71644860">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稳定发展</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2765D3C">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D3FCA16">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4EFC159D">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F1597E5">
        <w:tblPrEx>
          <w:tblCellMar>
            <w:top w:w="0" w:type="dxa"/>
            <w:left w:w="108" w:type="dxa"/>
            <w:bottom w:w="0" w:type="dxa"/>
            <w:right w:w="108" w:type="dxa"/>
          </w:tblCellMar>
        </w:tblPrEx>
        <w:trPr>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2E7978E3">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6E3CBD12">
            <w:pPr>
              <w:spacing w:line="240" w:lineRule="exact"/>
              <w:jc w:val="left"/>
              <w:rPr>
                <w:rFonts w:hint="eastAsia" w:ascii="仿宋_GB2312" w:hAnsi="仿宋_GB2312" w:eastAsia="仿宋_GB2312" w:cs="仿宋_GB2312"/>
                <w:color w:val="000000"/>
                <w:sz w:val="20"/>
                <w:szCs w:val="20"/>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D53F93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346E701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1CF7F027">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提升公众环保意识</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006CE2E">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有所提升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A3D1131">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有所提升</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58874719">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59D0ED87">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67A49164">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14541A4">
        <w:tblPrEx>
          <w:tblCellMar>
            <w:top w:w="0" w:type="dxa"/>
            <w:left w:w="108" w:type="dxa"/>
            <w:bottom w:w="0" w:type="dxa"/>
            <w:right w:w="108" w:type="dxa"/>
          </w:tblCellMar>
        </w:tblPrEx>
        <w:trPr>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5F5C91EF">
            <w:pPr>
              <w:spacing w:line="240" w:lineRule="exact"/>
              <w:jc w:val="left"/>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2D85C774">
            <w:pPr>
              <w:spacing w:line="240" w:lineRule="exact"/>
              <w:jc w:val="left"/>
              <w:rPr>
                <w:rFonts w:hint="eastAsia" w:ascii="仿宋_GB2312" w:hAnsi="仿宋_GB2312" w:eastAsia="仿宋_GB2312" w:cs="仿宋_GB2312"/>
                <w:color w:val="000000"/>
                <w:sz w:val="20"/>
                <w:szCs w:val="20"/>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3ED7E70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39734B8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46959F67">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生态环境考核</w:t>
            </w:r>
            <w:r>
              <w:rPr>
                <w:rFonts w:hint="eastAsia" w:ascii="仿宋_GB2312" w:hAnsi="仿宋_GB2312" w:eastAsia="仿宋_GB2312" w:cs="仿宋_GB2312"/>
                <w:color w:val="000000"/>
                <w:sz w:val="20"/>
                <w:szCs w:val="20"/>
                <w:highlight w:val="none"/>
                <w:lang w:eastAsia="zh-CN"/>
              </w:rPr>
              <w:t>达标率</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16962D4">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≥90%</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14A75BBA">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7EFE9A2B">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1F661AB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5128D7D5">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2681B1F">
        <w:tblPrEx>
          <w:tblCellMar>
            <w:top w:w="0" w:type="dxa"/>
            <w:left w:w="108" w:type="dxa"/>
            <w:bottom w:w="0" w:type="dxa"/>
            <w:right w:w="108" w:type="dxa"/>
          </w:tblCellMar>
        </w:tblPrEx>
        <w:trPr>
          <w:trHeight w:val="290" w:hRule="atLeast"/>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3E9ABD9F">
            <w:pPr>
              <w:widowControl/>
              <w:spacing w:line="240" w:lineRule="exact"/>
              <w:jc w:val="center"/>
              <w:rPr>
                <w:rFonts w:hint="eastAsia" w:ascii="仿宋_GB2312" w:hAnsi="仿宋_GB2312" w:eastAsia="仿宋_GB2312" w:cs="仿宋_GB2312"/>
                <w:color w:val="000000"/>
                <w:sz w:val="20"/>
                <w:szCs w:val="20"/>
                <w:highlight w:val="none"/>
              </w:rPr>
            </w:pPr>
          </w:p>
        </w:tc>
        <w:tc>
          <w:tcPr>
            <w:tcW w:w="980" w:type="dxa"/>
            <w:vMerge w:val="continue"/>
            <w:tcBorders>
              <w:top w:val="single" w:color="auto" w:sz="4" w:space="0"/>
              <w:left w:val="single" w:color="auto" w:sz="4" w:space="0"/>
              <w:bottom w:val="single" w:color="auto" w:sz="4" w:space="0"/>
              <w:right w:val="single" w:color="auto" w:sz="4" w:space="0"/>
            </w:tcBorders>
            <w:noWrap w:val="0"/>
            <w:vAlign w:val="center"/>
          </w:tcPr>
          <w:p w14:paraId="3F2F9ADF">
            <w:pPr>
              <w:widowControl/>
              <w:spacing w:line="240" w:lineRule="exact"/>
              <w:jc w:val="left"/>
              <w:rPr>
                <w:rFonts w:hint="eastAsia" w:ascii="仿宋_GB2312" w:hAnsi="仿宋_GB2312" w:eastAsia="仿宋_GB2312" w:cs="仿宋_GB2312"/>
                <w:color w:val="000000"/>
                <w:sz w:val="20"/>
                <w:szCs w:val="20"/>
                <w:highlight w:val="none"/>
              </w:rPr>
            </w:pPr>
          </w:p>
        </w:tc>
        <w:tc>
          <w:tcPr>
            <w:tcW w:w="1026" w:type="dxa"/>
            <w:tcBorders>
              <w:top w:val="single" w:color="auto" w:sz="4" w:space="0"/>
              <w:left w:val="single" w:color="auto" w:sz="4" w:space="0"/>
              <w:bottom w:val="single" w:color="auto" w:sz="4" w:space="0"/>
              <w:right w:val="single" w:color="auto" w:sz="4" w:space="0"/>
            </w:tcBorders>
            <w:noWrap w:val="0"/>
            <w:vAlign w:val="center"/>
          </w:tcPr>
          <w:p w14:paraId="230283A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5C298989">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绿色发展稳步推进</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626B539">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效益明显</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181566D">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效益明显</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1C43610C">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3910CAD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43A3BAAB">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06AAFDC">
        <w:tblPrEx>
          <w:tblCellMar>
            <w:top w:w="0" w:type="dxa"/>
            <w:left w:w="108" w:type="dxa"/>
            <w:bottom w:w="0" w:type="dxa"/>
            <w:right w:w="108" w:type="dxa"/>
          </w:tblCellMar>
        </w:tblPrEx>
        <w:trPr>
          <w:trHeight w:val="330" w:hRule="atLeast"/>
          <w:jc w:val="center"/>
        </w:trPr>
        <w:tc>
          <w:tcPr>
            <w:tcW w:w="1117" w:type="dxa"/>
            <w:vMerge w:val="continue"/>
            <w:tcBorders>
              <w:top w:val="single" w:color="auto" w:sz="4" w:space="0"/>
              <w:left w:val="single" w:color="auto" w:sz="4" w:space="0"/>
              <w:bottom w:val="single" w:color="auto" w:sz="4" w:space="0"/>
              <w:right w:val="single" w:color="auto" w:sz="4" w:space="0"/>
            </w:tcBorders>
            <w:noWrap w:val="0"/>
            <w:vAlign w:val="center"/>
          </w:tcPr>
          <w:p w14:paraId="60827524">
            <w:pPr>
              <w:spacing w:line="240" w:lineRule="exact"/>
              <w:jc w:val="left"/>
              <w:rPr>
                <w:rFonts w:hint="eastAsia" w:ascii="仿宋_GB2312" w:hAnsi="仿宋_GB2312" w:eastAsia="仿宋_GB2312" w:cs="仿宋_GB2312"/>
                <w:color w:val="000000"/>
                <w:sz w:val="20"/>
                <w:szCs w:val="20"/>
                <w:highlight w:val="none"/>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581E5B5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2294F75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4C22C6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26" w:type="dxa"/>
            <w:tcBorders>
              <w:top w:val="single" w:color="auto" w:sz="4" w:space="0"/>
              <w:left w:val="single" w:color="auto" w:sz="4" w:space="0"/>
              <w:bottom w:val="single" w:color="auto" w:sz="4" w:space="0"/>
              <w:right w:val="single" w:color="auto" w:sz="4" w:space="0"/>
            </w:tcBorders>
            <w:noWrap w:val="0"/>
            <w:vAlign w:val="center"/>
          </w:tcPr>
          <w:p w14:paraId="0445410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469" w:type="dxa"/>
            <w:tcBorders>
              <w:top w:val="single" w:color="auto" w:sz="4" w:space="0"/>
              <w:left w:val="single" w:color="auto" w:sz="4" w:space="0"/>
              <w:bottom w:val="single" w:color="auto" w:sz="4" w:space="0"/>
              <w:right w:val="single" w:color="auto" w:sz="4" w:space="0"/>
            </w:tcBorders>
            <w:noWrap w:val="0"/>
            <w:vAlign w:val="center"/>
          </w:tcPr>
          <w:p w14:paraId="5550D06A">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服务对象满意度</w:t>
            </w:r>
          </w:p>
        </w:tc>
        <w:tc>
          <w:tcPr>
            <w:tcW w:w="1273" w:type="dxa"/>
            <w:tcBorders>
              <w:top w:val="single" w:color="auto" w:sz="4" w:space="0"/>
              <w:left w:val="single" w:color="auto" w:sz="4" w:space="0"/>
              <w:bottom w:val="single" w:color="auto" w:sz="4" w:space="0"/>
              <w:right w:val="single" w:color="auto" w:sz="4" w:space="0"/>
            </w:tcBorders>
            <w:noWrap w:val="0"/>
            <w:vAlign w:val="center"/>
          </w:tcPr>
          <w:p w14:paraId="5993817F">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6CA1CEE">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714" w:type="dxa"/>
            <w:tcBorders>
              <w:top w:val="single" w:color="auto" w:sz="4" w:space="0"/>
              <w:left w:val="single" w:color="auto" w:sz="4" w:space="0"/>
              <w:bottom w:val="single" w:color="auto" w:sz="4" w:space="0"/>
              <w:right w:val="single" w:color="auto" w:sz="4" w:space="0"/>
            </w:tcBorders>
            <w:noWrap w:val="0"/>
            <w:vAlign w:val="center"/>
          </w:tcPr>
          <w:p w14:paraId="64BD1651">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916" w:type="dxa"/>
            <w:tcBorders>
              <w:top w:val="single" w:color="auto" w:sz="4" w:space="0"/>
              <w:left w:val="single" w:color="auto" w:sz="4" w:space="0"/>
              <w:bottom w:val="single" w:color="auto" w:sz="4" w:space="0"/>
              <w:right w:val="single" w:color="auto" w:sz="4" w:space="0"/>
            </w:tcBorders>
            <w:noWrap w:val="0"/>
            <w:vAlign w:val="center"/>
          </w:tcPr>
          <w:p w14:paraId="6D6A25B4">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7E456BB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50D16DB">
        <w:tblPrEx>
          <w:tblCellMar>
            <w:top w:w="0" w:type="dxa"/>
            <w:left w:w="108" w:type="dxa"/>
            <w:bottom w:w="0" w:type="dxa"/>
            <w:right w:w="108" w:type="dxa"/>
          </w:tblCellMar>
        </w:tblPrEx>
        <w:trPr>
          <w:trHeight w:val="270" w:hRule="atLeast"/>
          <w:jc w:val="center"/>
        </w:trPr>
        <w:tc>
          <w:tcPr>
            <w:tcW w:w="7130" w:type="dxa"/>
            <w:gridSpan w:val="6"/>
            <w:tcBorders>
              <w:top w:val="single" w:color="auto" w:sz="4" w:space="0"/>
              <w:left w:val="single" w:color="auto" w:sz="4" w:space="0"/>
              <w:bottom w:val="single" w:color="auto" w:sz="4" w:space="0"/>
              <w:right w:val="single" w:color="000000" w:sz="4" w:space="0"/>
            </w:tcBorders>
            <w:noWrap w:val="0"/>
            <w:vAlign w:val="center"/>
          </w:tcPr>
          <w:p w14:paraId="3A7E772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4" w:type="dxa"/>
            <w:tcBorders>
              <w:top w:val="single" w:color="auto" w:sz="4" w:space="0"/>
              <w:left w:val="nil"/>
              <w:bottom w:val="single" w:color="auto" w:sz="4" w:space="0"/>
              <w:right w:val="single" w:color="auto" w:sz="4" w:space="0"/>
            </w:tcBorders>
            <w:noWrap w:val="0"/>
            <w:vAlign w:val="center"/>
          </w:tcPr>
          <w:p w14:paraId="7419F78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916" w:type="dxa"/>
            <w:tcBorders>
              <w:top w:val="single" w:color="auto" w:sz="4" w:space="0"/>
              <w:left w:val="nil"/>
              <w:bottom w:val="single" w:color="auto" w:sz="4" w:space="0"/>
              <w:right w:val="single" w:color="auto" w:sz="4" w:space="0"/>
            </w:tcBorders>
            <w:noWrap w:val="0"/>
            <w:vAlign w:val="center"/>
          </w:tcPr>
          <w:p w14:paraId="5F064185">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97.70</w:t>
            </w:r>
          </w:p>
        </w:tc>
        <w:tc>
          <w:tcPr>
            <w:tcW w:w="1437" w:type="dxa"/>
            <w:tcBorders>
              <w:top w:val="single" w:color="auto" w:sz="4" w:space="0"/>
              <w:left w:val="nil"/>
              <w:bottom w:val="single" w:color="auto" w:sz="4" w:space="0"/>
              <w:right w:val="single" w:color="auto" w:sz="4" w:space="0"/>
            </w:tcBorders>
            <w:noWrap w:val="0"/>
            <w:vAlign w:val="center"/>
          </w:tcPr>
          <w:p w14:paraId="46BE099D">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0706528E">
      <w:pPr>
        <w:widowControl/>
        <w:spacing w:line="600" w:lineRule="exact"/>
        <w:jc w:val="left"/>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p>
    <w:p w14:paraId="29397506">
      <w:pPr>
        <w:widowControl/>
        <w:spacing w:line="600" w:lineRule="exact"/>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4E823395">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5"/>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0EC42ADA">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13DF15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01F83B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49DFAF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lang w:val="en-US" w:eastAsia="zh-CN"/>
              </w:rPr>
              <w:t>云溪区排口监测及污染源监督性监测</w:t>
            </w:r>
            <w:r>
              <w:rPr>
                <w:rFonts w:hint="eastAsia" w:ascii="仿宋_GB2312" w:hAnsi="仿宋_GB2312" w:eastAsia="仿宋_GB2312" w:cs="仿宋_GB2312"/>
                <w:color w:val="000000"/>
                <w:sz w:val="20"/>
                <w:szCs w:val="20"/>
                <w:highlight w:val="none"/>
              </w:rPr>
              <w:t>　</w:t>
            </w:r>
          </w:p>
        </w:tc>
      </w:tr>
      <w:tr w14:paraId="67EFFB1D">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1A0DA2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7385B2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785928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03C20E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岳阳市生态环境局云溪分局</w:t>
            </w:r>
          </w:p>
        </w:tc>
      </w:tr>
      <w:tr w14:paraId="34F0DC9F">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7C983D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713B03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1D3BA8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50C70B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06439D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277CAB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1A83E54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79387DA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52DE561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4A996F9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7C0EDE3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6D047BF5">
        <w:tblPrEx>
          <w:tblCellMar>
            <w:top w:w="0" w:type="dxa"/>
            <w:left w:w="108" w:type="dxa"/>
            <w:bottom w:w="0" w:type="dxa"/>
            <w:right w:w="108" w:type="dxa"/>
          </w:tblCellMar>
        </w:tblPrEx>
        <w:trPr>
          <w:trHeight w:val="246"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22FFF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0B93E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55AD2C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0.00</w:t>
            </w:r>
          </w:p>
        </w:tc>
        <w:tc>
          <w:tcPr>
            <w:tcW w:w="1134" w:type="dxa"/>
            <w:tcBorders>
              <w:top w:val="nil"/>
              <w:left w:val="nil"/>
              <w:bottom w:val="single" w:color="auto" w:sz="4" w:space="0"/>
              <w:right w:val="single" w:color="auto" w:sz="4" w:space="0"/>
            </w:tcBorders>
            <w:noWrap w:val="0"/>
            <w:vAlign w:val="center"/>
          </w:tcPr>
          <w:p w14:paraId="23E735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19.64</w:t>
            </w:r>
          </w:p>
        </w:tc>
        <w:tc>
          <w:tcPr>
            <w:tcW w:w="1134" w:type="dxa"/>
            <w:tcBorders>
              <w:top w:val="nil"/>
              <w:left w:val="nil"/>
              <w:bottom w:val="single" w:color="auto" w:sz="4" w:space="0"/>
              <w:right w:val="single" w:color="auto" w:sz="4" w:space="0"/>
            </w:tcBorders>
            <w:noWrap w:val="0"/>
            <w:vAlign w:val="center"/>
          </w:tcPr>
          <w:p w14:paraId="0A30D6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19.64</w:t>
            </w:r>
          </w:p>
        </w:tc>
        <w:tc>
          <w:tcPr>
            <w:tcW w:w="828" w:type="dxa"/>
            <w:tcBorders>
              <w:top w:val="nil"/>
              <w:left w:val="nil"/>
              <w:bottom w:val="single" w:color="auto" w:sz="4" w:space="0"/>
              <w:right w:val="single" w:color="auto" w:sz="4" w:space="0"/>
            </w:tcBorders>
            <w:noWrap w:val="0"/>
            <w:vAlign w:val="center"/>
          </w:tcPr>
          <w:p w14:paraId="2DEE5E2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10B70A5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29F7DE8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r>
      <w:tr w14:paraId="1BA58CF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EDBA1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1DFD1E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2ADB2CB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134" w:type="dxa"/>
            <w:tcBorders>
              <w:top w:val="nil"/>
              <w:left w:val="nil"/>
              <w:bottom w:val="single" w:color="auto" w:sz="4" w:space="0"/>
              <w:right w:val="single" w:color="auto" w:sz="4" w:space="0"/>
            </w:tcBorders>
            <w:noWrap w:val="0"/>
            <w:vAlign w:val="center"/>
          </w:tcPr>
          <w:p w14:paraId="6FADBEC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p>
        </w:tc>
        <w:tc>
          <w:tcPr>
            <w:tcW w:w="1134" w:type="dxa"/>
            <w:tcBorders>
              <w:top w:val="nil"/>
              <w:left w:val="nil"/>
              <w:bottom w:val="single" w:color="auto" w:sz="4" w:space="0"/>
              <w:right w:val="single" w:color="auto" w:sz="4" w:space="0"/>
            </w:tcBorders>
            <w:noWrap w:val="0"/>
            <w:vAlign w:val="center"/>
          </w:tcPr>
          <w:p w14:paraId="3B0D23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p>
        </w:tc>
        <w:tc>
          <w:tcPr>
            <w:tcW w:w="828" w:type="dxa"/>
            <w:tcBorders>
              <w:top w:val="nil"/>
              <w:left w:val="nil"/>
              <w:bottom w:val="single" w:color="auto" w:sz="4" w:space="0"/>
              <w:right w:val="single" w:color="auto" w:sz="4" w:space="0"/>
            </w:tcBorders>
            <w:noWrap w:val="0"/>
            <w:vAlign w:val="center"/>
          </w:tcPr>
          <w:p w14:paraId="468D14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4212A0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5976A8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3B3696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1C91DC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A5E57F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31426A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310443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1012CEA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1C1B60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07A9C8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44C176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00091F9">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6B270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E4017A0">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133165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0.00</w:t>
            </w:r>
          </w:p>
        </w:tc>
        <w:tc>
          <w:tcPr>
            <w:tcW w:w="1134" w:type="dxa"/>
            <w:tcBorders>
              <w:top w:val="nil"/>
              <w:left w:val="nil"/>
              <w:bottom w:val="single" w:color="auto" w:sz="4" w:space="0"/>
              <w:right w:val="single" w:color="auto" w:sz="4" w:space="0"/>
            </w:tcBorders>
            <w:noWrap w:val="0"/>
            <w:vAlign w:val="center"/>
          </w:tcPr>
          <w:p w14:paraId="65BBC8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19.64</w:t>
            </w:r>
          </w:p>
        </w:tc>
        <w:tc>
          <w:tcPr>
            <w:tcW w:w="1134" w:type="dxa"/>
            <w:tcBorders>
              <w:top w:val="nil"/>
              <w:left w:val="nil"/>
              <w:bottom w:val="single" w:color="auto" w:sz="4" w:space="0"/>
              <w:right w:val="single" w:color="auto" w:sz="4" w:space="0"/>
            </w:tcBorders>
            <w:noWrap w:val="0"/>
            <w:vAlign w:val="center"/>
          </w:tcPr>
          <w:p w14:paraId="037AFF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19.64</w:t>
            </w:r>
          </w:p>
        </w:tc>
        <w:tc>
          <w:tcPr>
            <w:tcW w:w="828" w:type="dxa"/>
            <w:tcBorders>
              <w:top w:val="nil"/>
              <w:left w:val="nil"/>
              <w:bottom w:val="single" w:color="auto" w:sz="4" w:space="0"/>
              <w:right w:val="single" w:color="auto" w:sz="4" w:space="0"/>
            </w:tcBorders>
            <w:noWrap w:val="0"/>
            <w:vAlign w:val="center"/>
          </w:tcPr>
          <w:p w14:paraId="34A79C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1BD86D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53B9493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7486883">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24725E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25DE65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6E7468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30D4186B">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97AEC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shd w:val="clear" w:color="auto" w:fill="auto"/>
            <w:noWrap w:val="0"/>
            <w:vAlign w:val="center"/>
          </w:tcPr>
          <w:p w14:paraId="6F64D3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目标1、日常环境监管、执法工作；</w:t>
            </w:r>
          </w:p>
          <w:p w14:paraId="64E6590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目标2、定期进行水质监测；</w:t>
            </w:r>
          </w:p>
          <w:p w14:paraId="7E839B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rPr>
              <w:t>目标3、环保迎检、应急处置经费；</w:t>
            </w:r>
          </w:p>
        </w:tc>
        <w:tc>
          <w:tcPr>
            <w:tcW w:w="4253" w:type="dxa"/>
            <w:gridSpan w:val="4"/>
            <w:tcBorders>
              <w:top w:val="single" w:color="auto" w:sz="4" w:space="0"/>
              <w:left w:val="nil"/>
              <w:bottom w:val="single" w:color="auto" w:sz="4" w:space="0"/>
              <w:right w:val="single" w:color="auto" w:sz="4" w:space="0"/>
            </w:tcBorders>
            <w:shd w:val="clear" w:color="auto" w:fill="auto"/>
            <w:noWrap w:val="0"/>
            <w:vAlign w:val="center"/>
          </w:tcPr>
          <w:p w14:paraId="1B2067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已完成</w:t>
            </w:r>
            <w:r>
              <w:rPr>
                <w:rFonts w:hint="eastAsia" w:ascii="仿宋_GB2312" w:hAnsi="仿宋_GB2312" w:eastAsia="仿宋_GB2312" w:cs="仿宋_GB2312"/>
                <w:color w:val="000000"/>
                <w:sz w:val="20"/>
                <w:szCs w:val="20"/>
                <w:highlight w:val="none"/>
                <w:lang w:val="en-US" w:eastAsia="zh-CN"/>
              </w:rPr>
              <w:t>100%</w:t>
            </w:r>
          </w:p>
        </w:tc>
      </w:tr>
      <w:tr w14:paraId="6EDA7C2F">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14E7EBA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043946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6780E5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DD06D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6BA108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3617A1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4BE4E9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48EA23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45690B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0E5CC2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26F7C6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147744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8CC79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052FE80B">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611F0D4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F9FED0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58A1D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36BCFF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414313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F9497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33732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定期进行水质监测</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C635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12次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D0312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12次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BF5AC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68405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40DA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无偏差</w:t>
            </w:r>
          </w:p>
        </w:tc>
      </w:tr>
      <w:tr w14:paraId="6DC1C3E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5E21C1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A880B8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57A8E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CD345C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断面水质达标率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37EC0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555FDA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AE118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67F2EB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5FAB9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5月</w:t>
            </w:r>
            <w:r>
              <w:rPr>
                <w:rFonts w:hint="eastAsia" w:ascii="仿宋_GB2312" w:hAnsi="仿宋_GB2312" w:eastAsia="仿宋_GB2312" w:cs="仿宋_GB2312"/>
                <w:color w:val="000000"/>
                <w:sz w:val="20"/>
                <w:szCs w:val="20"/>
                <w:highlight w:val="none"/>
              </w:rPr>
              <w:t>松杨湖水体出现氟化物指标超标</w:t>
            </w:r>
          </w:p>
        </w:tc>
      </w:tr>
      <w:tr w14:paraId="653434F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5F73C4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5ED3B9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EDF38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C354E2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在规定时间内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E37288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6921F6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2025年度</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B2DBB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6187E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057A6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无偏差</w:t>
            </w:r>
          </w:p>
        </w:tc>
      </w:tr>
      <w:tr w14:paraId="60DCD89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F1915B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2D9E2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9BBF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08D0B6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在预算内</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68D2B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19.64万元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AEAFC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19.64万元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3C882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FBCEF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73EC42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无偏差</w:t>
            </w:r>
          </w:p>
        </w:tc>
      </w:tr>
      <w:tr w14:paraId="7600184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FB9024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5ED10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E39FA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118F05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3ADF79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ED44A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4A4C97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D9D4C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实现节能减排，减少环保治理经费</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15E0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有所改善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CCBB1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有所改善</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A642D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5F8FED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2F6EF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无偏差</w:t>
            </w:r>
          </w:p>
        </w:tc>
      </w:tr>
      <w:tr w14:paraId="47F146F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1E0D65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E30422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5F6F6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152AC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04D24F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提升环保意识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41A8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有所提升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B121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有所提升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D25B8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050DC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65B36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无偏差</w:t>
            </w:r>
          </w:p>
        </w:tc>
      </w:tr>
      <w:tr w14:paraId="3539396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4C86C0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16EB9B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67090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00CF9A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DDF32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生态环境考核达标率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FDFC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达标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9DE1F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达标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4A1F3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A836F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E4841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无偏差</w:t>
            </w:r>
          </w:p>
        </w:tc>
      </w:tr>
      <w:tr w14:paraId="7188306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94532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71069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8F6A0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C79EC8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绿色发展稳步推进</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BFA8C0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效益明显</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27CBEB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效益明显</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04F3C4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9DADF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EC801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无偏差</w:t>
            </w:r>
          </w:p>
        </w:tc>
      </w:tr>
      <w:tr w14:paraId="01D0828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661875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826B7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6F60D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A7E366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8C5CE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EC4C1F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服务对象满意度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A5496B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≥95%</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187756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98</w:t>
            </w:r>
            <w:r>
              <w:rPr>
                <w:rFonts w:hint="eastAsia" w:ascii="仿宋_GB2312" w:hAnsi="仿宋_GB2312" w:eastAsia="仿宋_GB2312" w:cs="仿宋_GB2312"/>
                <w:color w:val="000000"/>
                <w:sz w:val="20"/>
                <w:szCs w:val="20"/>
                <w:highlight w:val="none"/>
                <w:lang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713EF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9EAF6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2AA187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无偏差</w:t>
            </w:r>
          </w:p>
        </w:tc>
      </w:tr>
      <w:tr w14:paraId="323FF882">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06C75C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20894A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noWrap w:val="0"/>
            <w:vAlign w:val="center"/>
          </w:tcPr>
          <w:p w14:paraId="46415C6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1418" w:type="dxa"/>
            <w:tcBorders>
              <w:top w:val="nil"/>
              <w:left w:val="nil"/>
              <w:bottom w:val="single" w:color="auto" w:sz="4" w:space="0"/>
              <w:right w:val="single" w:color="auto" w:sz="4" w:space="0"/>
            </w:tcBorders>
            <w:noWrap w:val="0"/>
            <w:vAlign w:val="center"/>
          </w:tcPr>
          <w:p w14:paraId="2C5A195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bl>
    <w:p w14:paraId="7EAF25AD">
      <w:pPr>
        <w:rPr>
          <w:rFonts w:hint="eastAsia"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3BF0CD51">
      <w:pPr>
        <w:rPr>
          <w:rFonts w:hint="default" w:ascii="Times New Roman" w:hAnsi="Times New Roman" w:eastAsia="仿宋_GB2312" w:cs="Times New Roman"/>
          <w:sz w:val="18"/>
          <w:szCs w:val="18"/>
          <w:highlight w:val="none"/>
          <w:lang w:eastAsia="zh-CN"/>
        </w:rPr>
      </w:pPr>
    </w:p>
    <w:p w14:paraId="79442272">
      <w:pPr>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2B47577A">
      <w:pPr>
        <w:jc w:val="center"/>
        <w:rPr>
          <w:rFonts w:hint="default" w:ascii="Times New Roman" w:hAnsi="Times New Roman" w:eastAsia="方正小标宋_GBK" w:cs="Times New Roman"/>
          <w:sz w:val="52"/>
          <w:szCs w:val="52"/>
          <w:highlight w:val="none"/>
        </w:rPr>
      </w:pPr>
    </w:p>
    <w:p w14:paraId="265BA74B">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年度岳阳市生态环境局云溪分局</w:t>
      </w:r>
    </w:p>
    <w:p w14:paraId="05C74D56">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2BD5C23F">
      <w:pPr>
        <w:jc w:val="center"/>
        <w:rPr>
          <w:rFonts w:hint="default" w:ascii="Times New Roman" w:hAnsi="Times New Roman" w:eastAsia="方正小标宋_GBK" w:cs="Times New Roman"/>
          <w:b/>
          <w:sz w:val="52"/>
          <w:szCs w:val="52"/>
          <w:highlight w:val="none"/>
        </w:rPr>
      </w:pPr>
    </w:p>
    <w:p w14:paraId="2D3B0236">
      <w:pPr>
        <w:jc w:val="center"/>
        <w:rPr>
          <w:rFonts w:hint="default" w:ascii="Times New Roman" w:hAnsi="Times New Roman" w:eastAsia="楷体_GB2312" w:cs="Times New Roman"/>
          <w:b/>
          <w:sz w:val="32"/>
          <w:szCs w:val="32"/>
          <w:highlight w:val="none"/>
        </w:rPr>
      </w:pPr>
    </w:p>
    <w:p w14:paraId="0B7AFF52">
      <w:pPr>
        <w:jc w:val="center"/>
        <w:rPr>
          <w:rFonts w:hint="default" w:ascii="Times New Roman" w:hAnsi="Times New Roman" w:eastAsia="楷体_GB2312" w:cs="Times New Roman"/>
          <w:b/>
          <w:sz w:val="32"/>
          <w:szCs w:val="32"/>
          <w:highlight w:val="none"/>
        </w:rPr>
      </w:pPr>
    </w:p>
    <w:p w14:paraId="3849E02B">
      <w:pPr>
        <w:jc w:val="center"/>
        <w:rPr>
          <w:rFonts w:hint="default" w:ascii="Times New Roman" w:hAnsi="Times New Roman" w:eastAsia="楷体_GB2312" w:cs="Times New Roman"/>
          <w:b/>
          <w:sz w:val="32"/>
          <w:szCs w:val="32"/>
          <w:highlight w:val="none"/>
        </w:rPr>
      </w:pPr>
    </w:p>
    <w:p w14:paraId="65C78EF5">
      <w:pPr>
        <w:jc w:val="center"/>
        <w:rPr>
          <w:rFonts w:hint="default" w:ascii="Times New Roman" w:hAnsi="Times New Roman" w:eastAsia="楷体_GB2312" w:cs="Times New Roman"/>
          <w:b/>
          <w:sz w:val="32"/>
          <w:szCs w:val="32"/>
          <w:highlight w:val="none"/>
        </w:rPr>
      </w:pPr>
    </w:p>
    <w:p w14:paraId="642F9792">
      <w:pPr>
        <w:jc w:val="center"/>
        <w:rPr>
          <w:rFonts w:hint="default" w:ascii="Times New Roman" w:hAnsi="Times New Roman" w:eastAsia="楷体_GB2312" w:cs="Times New Roman"/>
          <w:b/>
          <w:sz w:val="32"/>
          <w:szCs w:val="32"/>
          <w:highlight w:val="none"/>
        </w:rPr>
      </w:pPr>
    </w:p>
    <w:p w14:paraId="0A43DF9F">
      <w:pPr>
        <w:jc w:val="center"/>
        <w:rPr>
          <w:rFonts w:hint="default" w:ascii="Times New Roman" w:hAnsi="Times New Roman" w:eastAsia="楷体_GB2312" w:cs="Times New Roman"/>
          <w:b/>
          <w:sz w:val="32"/>
          <w:szCs w:val="32"/>
          <w:highlight w:val="none"/>
        </w:rPr>
      </w:pPr>
    </w:p>
    <w:p w14:paraId="5710C859">
      <w:pPr>
        <w:jc w:val="center"/>
        <w:rPr>
          <w:rFonts w:hint="default" w:ascii="Times New Roman" w:hAnsi="Times New Roman" w:eastAsia="黑体" w:cs="Times New Roman"/>
          <w:sz w:val="32"/>
          <w:szCs w:val="32"/>
          <w:highlight w:val="none"/>
        </w:rPr>
      </w:pPr>
    </w:p>
    <w:p w14:paraId="3B6590D8">
      <w:pPr>
        <w:jc w:val="center"/>
        <w:rPr>
          <w:rFonts w:hint="default" w:ascii="Times New Roman" w:hAnsi="Times New Roman" w:eastAsia="黑体" w:cs="Times New Roman"/>
          <w:sz w:val="32"/>
          <w:szCs w:val="32"/>
          <w:highlight w:val="none"/>
        </w:rPr>
      </w:pPr>
    </w:p>
    <w:p w14:paraId="4115CC6F">
      <w:pPr>
        <w:jc w:val="center"/>
        <w:rPr>
          <w:rFonts w:hint="default" w:ascii="Times New Roman" w:hAnsi="Times New Roman" w:eastAsia="黑体" w:cs="Times New Roman"/>
          <w:sz w:val="32"/>
          <w:szCs w:val="32"/>
          <w:highlight w:val="none"/>
        </w:rPr>
      </w:pPr>
    </w:p>
    <w:p w14:paraId="3018543D">
      <w:pPr>
        <w:jc w:val="both"/>
        <w:rPr>
          <w:rFonts w:hint="default" w:ascii="Times New Roman" w:hAnsi="Times New Roman" w:eastAsia="黑体" w:cs="Times New Roman"/>
          <w:sz w:val="32"/>
          <w:szCs w:val="32"/>
          <w:highlight w:val="none"/>
        </w:rPr>
      </w:pPr>
    </w:p>
    <w:p w14:paraId="7882CC3E">
      <w:pPr>
        <w:jc w:val="center"/>
        <w:rPr>
          <w:rFonts w:hint="default" w:ascii="Times New Roman" w:hAnsi="Times New Roman" w:eastAsia="黑体" w:cs="Times New Roman"/>
          <w:sz w:val="32"/>
          <w:szCs w:val="32"/>
          <w:highlight w:val="none"/>
        </w:rPr>
      </w:pPr>
    </w:p>
    <w:p w14:paraId="3DCF09B8">
      <w:pPr>
        <w:jc w:val="center"/>
        <w:rPr>
          <w:rFonts w:hint="default" w:ascii="Times New Roman" w:hAnsi="Times New Roman" w:eastAsia="黑体" w:cs="Times New Roman"/>
          <w:sz w:val="32"/>
          <w:szCs w:val="32"/>
          <w:highlight w:val="none"/>
        </w:rPr>
      </w:pPr>
    </w:p>
    <w:p w14:paraId="5AD86D3A">
      <w:pPr>
        <w:jc w:val="center"/>
        <w:rPr>
          <w:rFonts w:hint="default" w:ascii="Times New Roman" w:hAnsi="Times New Roman" w:eastAsia="黑体" w:cs="Times New Roman"/>
          <w:sz w:val="32"/>
          <w:szCs w:val="32"/>
          <w:highlight w:val="none"/>
        </w:rPr>
      </w:pPr>
    </w:p>
    <w:p w14:paraId="161D49F7">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3651926A">
      <w:pPr>
        <w:spacing w:line="600" w:lineRule="exact"/>
        <w:jc w:val="center"/>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年  月  日</w:t>
      </w:r>
    </w:p>
    <w:p w14:paraId="4D22A5C4">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2C42BAF3">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年度岳阳市生态环境局云溪分局</w:t>
      </w:r>
    </w:p>
    <w:p w14:paraId="053CB687">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42444932">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2821696F">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部门（单位）基本情况</w:t>
      </w:r>
    </w:p>
    <w:p w14:paraId="03F053B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sz w:val="32"/>
          <w:szCs w:val="32"/>
          <w:highlight w:val="none"/>
        </w:rPr>
        <w:t xml:space="preserve">  </w:t>
      </w:r>
      <w:r>
        <w:rPr>
          <w:rFonts w:hint="default" w:ascii="Times New Roman" w:hAnsi="Times New Roman" w:eastAsia="仿宋_GB2312" w:cs="Times New Roman"/>
          <w:color w:val="000000"/>
          <w:sz w:val="32"/>
          <w:szCs w:val="32"/>
          <w:highlight w:val="none"/>
        </w:rPr>
        <w:t>1、受市生态环境局委托，承担辖区内的生态环境相关工作；承担市生态环境局和区委、区政府交办的其他任务。</w:t>
      </w:r>
    </w:p>
    <w:p w14:paraId="3497390C">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负责本辖区内重点污染源在线监控系统现场监督管理；负责受理和办理生态环境保护举报（信访），负责生态环境信访维稳事件的现场调查处置工作；负责环境区级执法事项违法案件调查处理；负责组织协调生态环境保护区级跨部门联合执法行动。</w:t>
      </w:r>
    </w:p>
    <w:p w14:paraId="109512E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3、负责本辖区生态环境质量监测、执法监测、污染源监测和应急监测；负责辖区内生态文明示范区创建。</w:t>
      </w:r>
    </w:p>
    <w:p w14:paraId="445E290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 xml:space="preserve">  （二）机构设置</w:t>
      </w:r>
    </w:p>
    <w:p w14:paraId="45DB1514">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 xml:space="preserve">  岳阳市生态环境局云溪分局现有编制人数</w:t>
      </w:r>
      <w:r>
        <w:rPr>
          <w:rFonts w:hint="eastAsia"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3人，目前在编在岗1</w:t>
      </w:r>
      <w:r>
        <w:rPr>
          <w:rFonts w:hint="eastAsia" w:eastAsia="仿宋_GB2312" w:cs="Times New Roman"/>
          <w:color w:val="000000"/>
          <w:sz w:val="32"/>
          <w:szCs w:val="32"/>
          <w:highlight w:val="none"/>
          <w:lang w:val="en-US" w:eastAsia="zh-CN"/>
        </w:rPr>
        <w:t>0</w:t>
      </w:r>
      <w:r>
        <w:rPr>
          <w:rFonts w:hint="default" w:ascii="Times New Roman" w:hAnsi="Times New Roman" w:eastAsia="仿宋_GB2312" w:cs="Times New Roman"/>
          <w:color w:val="000000"/>
          <w:sz w:val="32"/>
          <w:szCs w:val="32"/>
          <w:highlight w:val="none"/>
        </w:rPr>
        <w:t>人，其中：行政人员1</w:t>
      </w:r>
      <w:r>
        <w:rPr>
          <w:rFonts w:hint="eastAsia" w:eastAsia="仿宋_GB2312" w:cs="Times New Roman"/>
          <w:color w:val="000000"/>
          <w:sz w:val="32"/>
          <w:szCs w:val="32"/>
          <w:highlight w:val="none"/>
          <w:lang w:val="en-US" w:eastAsia="zh-CN"/>
        </w:rPr>
        <w:t>0</w:t>
      </w:r>
      <w:r>
        <w:rPr>
          <w:rFonts w:hint="default" w:ascii="Times New Roman" w:hAnsi="Times New Roman" w:eastAsia="仿宋_GB2312" w:cs="Times New Roman"/>
          <w:color w:val="000000"/>
          <w:sz w:val="32"/>
          <w:szCs w:val="32"/>
          <w:highlight w:val="none"/>
        </w:rPr>
        <w:t>人；离退休人员8人。</w:t>
      </w:r>
    </w:p>
    <w:p w14:paraId="5086D90B">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7FBB8019">
      <w:pPr>
        <w:pStyle w:val="8"/>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0BD8E170">
      <w:pPr>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right="0" w:firstLine="960" w:firstLineChars="300"/>
        <w:jc w:val="both"/>
        <w:textAlignment w:val="auto"/>
        <w:rPr>
          <w:rFonts w:hint="default" w:ascii="仿宋_GB2312" w:hAnsi="仿宋_GB2312" w:eastAsia="仿宋_GB2312" w:cs="仿宋_GB2312"/>
          <w:b w:val="0"/>
          <w:bCs/>
          <w:kern w:val="0"/>
          <w:sz w:val="32"/>
          <w:szCs w:val="32"/>
          <w:lang w:val="en-US" w:eastAsia="zh-CN" w:bidi="ar"/>
        </w:rPr>
      </w:pPr>
      <w:r>
        <w:rPr>
          <w:rFonts w:hint="eastAsia" w:ascii="仿宋_GB2312" w:hAnsi="仿宋_GB2312" w:eastAsia="仿宋_GB2312" w:cs="仿宋_GB2312"/>
          <w:b w:val="0"/>
          <w:bCs/>
          <w:kern w:val="0"/>
          <w:sz w:val="32"/>
          <w:szCs w:val="32"/>
          <w:lang w:val="en-US" w:eastAsia="zh-CN" w:bidi="ar"/>
        </w:rPr>
        <w:t>2025年基本支出年初预算数为202.37万元，决算实际支出数为511.26万元。其中：人员经费196.67万元，主要包括：基本工资、津贴补贴、奖金、伙食补助费、机关事业单位基本养老保险缴费、职工基本医疗保险缴费、其他社会保障缴费、住房公积金、医疗费、退休费、生活补助、医疗费补助、其他对个人和家庭的补助等；公用经费314.59万元，主要包括：办公费、印刷费、水费、电费、邮电费、物业管理费、差旅费、维修（护）费、会议费、培训费、专用材料费、专用燃料费、劳务费、委托业务费、工会经费、福利费、公务用车运行维护费、其他交通费用、其他商品和服务支出等。</w:t>
      </w:r>
    </w:p>
    <w:p w14:paraId="34EEBF8C">
      <w:pPr>
        <w:pStyle w:val="8"/>
        <w:keepNext w:val="0"/>
        <w:keepLines w:val="0"/>
        <w:pageBreakBefore w:val="0"/>
        <w:widowControl/>
        <w:numPr>
          <w:ilvl w:val="0"/>
          <w:numId w:val="2"/>
        </w:numPr>
        <w:kinsoku/>
        <w:wordWrap/>
        <w:overflowPunct/>
        <w:topLinePunct w:val="0"/>
        <w:autoSpaceDE/>
        <w:autoSpaceDN/>
        <w:bidi w:val="0"/>
        <w:adjustRightInd/>
        <w:snapToGrid/>
        <w:spacing w:line="640" w:lineRule="exact"/>
        <w:ind w:left="0" w:leftChars="0"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项目支出情况</w:t>
      </w:r>
    </w:p>
    <w:p w14:paraId="302694E2">
      <w:pPr>
        <w:pStyle w:val="8"/>
        <w:keepNext w:val="0"/>
        <w:keepLines w:val="0"/>
        <w:pageBreakBefore w:val="0"/>
        <w:widowControl/>
        <w:numPr>
          <w:ilvl w:val="0"/>
          <w:numId w:val="0"/>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楷体_GB2312" w:cs="Times New Roman"/>
          <w:b/>
          <w:sz w:val="32"/>
          <w:szCs w:val="32"/>
          <w:highlight w:val="none"/>
        </w:rPr>
      </w:pPr>
      <w:r>
        <w:rPr>
          <w:rFonts w:hint="eastAsia" w:ascii="仿宋_GB2312" w:hAnsi="仿宋_GB2312" w:eastAsia="仿宋_GB2312" w:cs="仿宋_GB2312"/>
          <w:b w:val="0"/>
          <w:bCs/>
          <w:kern w:val="0"/>
          <w:sz w:val="32"/>
          <w:szCs w:val="32"/>
          <w:lang w:val="en-US" w:eastAsia="zh-CN" w:bidi="ar-SA"/>
        </w:rPr>
        <w:t>2025年项目支出年初预算数为35.00万元，决算实际支出数为84.22万元。主要用于大气污染防治项目，区管河（湖、水库）水质检测项目等方面。</w:t>
      </w:r>
    </w:p>
    <w:p w14:paraId="4CF9E52A">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6474299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kern w:val="0"/>
          <w:sz w:val="32"/>
          <w:szCs w:val="32"/>
          <w:highlight w:val="none"/>
        </w:rPr>
      </w:pPr>
      <w:r>
        <w:rPr>
          <w:rFonts w:hint="eastAsia" w:ascii="仿宋_GB2312" w:hAnsi="仿宋_GB2312" w:eastAsia="仿宋_GB2312" w:cs="仿宋_GB2312"/>
          <w:kern w:val="0"/>
          <w:sz w:val="32"/>
          <w:szCs w:val="32"/>
          <w:lang w:val="en-US" w:eastAsia="zh-CN" w:bidi="ar-SA"/>
        </w:rPr>
        <w:t>2025年本单位无政府性基金预算安排的支出。</w:t>
      </w:r>
    </w:p>
    <w:p w14:paraId="286F8A09">
      <w:pPr>
        <w:keepNext w:val="0"/>
        <w:keepLines w:val="0"/>
        <w:pageBreakBefore w:val="0"/>
        <w:widowControl/>
        <w:numPr>
          <w:ilvl w:val="0"/>
          <w:numId w:val="3"/>
        </w:numPr>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黑体" w:cs="Times New Roman"/>
          <w:kern w:val="0"/>
          <w:sz w:val="32"/>
          <w:szCs w:val="32"/>
          <w:highlight w:val="none"/>
          <w:lang w:val="en-US" w:eastAsia="zh-CN" w:bidi="ar-SA"/>
        </w:rPr>
      </w:pPr>
      <w:r>
        <w:rPr>
          <w:rFonts w:hint="default" w:ascii="Times New Roman" w:hAnsi="Times New Roman" w:eastAsia="黑体" w:cs="Times New Roman"/>
          <w:kern w:val="0"/>
          <w:sz w:val="32"/>
          <w:szCs w:val="32"/>
          <w:highlight w:val="none"/>
          <w:lang w:val="en-US" w:eastAsia="zh-CN" w:bidi="ar-SA"/>
        </w:rPr>
        <w:t>国有资本经营预算支出情</w:t>
      </w:r>
      <w:r>
        <w:rPr>
          <w:rFonts w:hint="eastAsia" w:ascii="Times New Roman" w:hAnsi="Times New Roman" w:eastAsia="黑体" w:cs="Times New Roman"/>
          <w:kern w:val="0"/>
          <w:sz w:val="32"/>
          <w:szCs w:val="32"/>
          <w:highlight w:val="none"/>
          <w:lang w:val="en-US" w:eastAsia="zh-CN" w:bidi="ar-SA"/>
        </w:rPr>
        <w:t>况</w:t>
      </w:r>
    </w:p>
    <w:p w14:paraId="2E337BD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kern w:val="0"/>
          <w:sz w:val="32"/>
          <w:szCs w:val="32"/>
          <w:highlight w:val="none"/>
          <w:lang w:val="en-US" w:eastAsia="zh-CN"/>
        </w:rPr>
      </w:pPr>
      <w:r>
        <w:rPr>
          <w:rFonts w:hint="eastAsia" w:ascii="仿宋_GB2312" w:hAnsi="仿宋_GB2312" w:eastAsia="仿宋_GB2312" w:cs="仿宋_GB2312"/>
          <w:kern w:val="0"/>
          <w:sz w:val="32"/>
          <w:szCs w:val="32"/>
          <w:lang w:val="en-US" w:eastAsia="zh-CN" w:bidi="ar-SA"/>
        </w:rPr>
        <w:t>2025年本单位无国有资本经营预算安排的支出。</w:t>
      </w:r>
    </w:p>
    <w:p w14:paraId="71CE7CA3">
      <w:pPr>
        <w:keepNext w:val="0"/>
        <w:keepLines w:val="0"/>
        <w:pageBreakBefore w:val="0"/>
        <w:widowControl/>
        <w:numPr>
          <w:ilvl w:val="0"/>
          <w:numId w:val="3"/>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kern w:val="0"/>
          <w:sz w:val="32"/>
          <w:szCs w:val="32"/>
          <w:highlight w:val="none"/>
          <w:lang w:val="en-US" w:eastAsia="zh-CN" w:bidi="ar-SA"/>
        </w:rPr>
      </w:pPr>
      <w:r>
        <w:rPr>
          <w:rFonts w:hint="default" w:ascii="Times New Roman" w:hAnsi="Times New Roman" w:eastAsia="黑体" w:cs="Times New Roman"/>
          <w:kern w:val="0"/>
          <w:sz w:val="32"/>
          <w:szCs w:val="32"/>
          <w:highlight w:val="none"/>
          <w:lang w:val="en-US" w:eastAsia="zh-CN" w:bidi="ar-SA"/>
        </w:rPr>
        <w:t>社会保险基金预算支出情况</w:t>
      </w:r>
    </w:p>
    <w:p w14:paraId="0F133C2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2025年本单位无社会保险基金预算安排的支出</w:t>
      </w:r>
    </w:p>
    <w:p w14:paraId="1527779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3109F680">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 xml:space="preserve">（一）部门资金情况分析 </w:t>
      </w:r>
    </w:p>
    <w:p w14:paraId="6B9A1DBD">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我局2025年资金总额684.15万元，专项经费实行专款专用，严格按照相关规定支付，资金支付合规合法，资金使用率87.04%。</w:t>
      </w:r>
    </w:p>
    <w:p w14:paraId="16299710">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（二）项目绩效指标完成情况分析</w:t>
      </w:r>
    </w:p>
    <w:p w14:paraId="453EC3A0">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position w:val="0"/>
          <w:sz w:val="32"/>
          <w:szCs w:val="32"/>
          <w:lang w:val="en-US" w:eastAsia="zh-CN"/>
        </w:rPr>
        <w:t xml:space="preserve">1.履职效能情况分析 </w:t>
      </w:r>
    </w:p>
    <w:p w14:paraId="64A41CB6">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2025年，我区空气质量优良率87.6%，PM</w:t>
      </w:r>
      <w:r>
        <w:rPr>
          <w:rFonts w:hint="eastAsia" w:ascii="仿宋_GB2312" w:eastAsia="仿宋_GB2312"/>
          <w:sz w:val="32"/>
          <w:szCs w:val="32"/>
          <w:vertAlign w:val="subscript"/>
          <w:lang w:val="en-US" w:eastAsia="zh-CN"/>
        </w:rPr>
        <w:t>2.5</w:t>
      </w:r>
      <w:r>
        <w:rPr>
          <w:rFonts w:hint="eastAsia" w:ascii="仿宋_GB2312" w:eastAsia="仿宋_GB2312"/>
          <w:sz w:val="32"/>
          <w:szCs w:val="32"/>
          <w:lang w:val="en-US" w:eastAsia="zh-CN"/>
        </w:rPr>
        <w:t>为32.70微克/立方米；3个国、省考核断面水质总体达标率100%。重点建设用地安全利用率、医疗废物安全无害化处置率及一般工业固体废物综合利用率均为100%，土壤环境质量总体平稳。</w:t>
      </w:r>
    </w:p>
    <w:p w14:paraId="0D8F123A">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kern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2.管理效率情况分析</w:t>
      </w:r>
    </w:p>
    <w:p w14:paraId="35F1A357">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eastAsia" w:ascii="仿宋_GB2312" w:hAnsi="仿宋_GB2312" w:eastAsia="仿宋_GB2312" w:cs="仿宋_GB2312"/>
          <w:color w:val="000000"/>
          <w:spacing w:val="0"/>
          <w:position w:val="0"/>
          <w:sz w:val="32"/>
          <w:szCs w:val="32"/>
          <w:lang w:val="en-US" w:eastAsia="zh-CN"/>
        </w:rPr>
      </w:pPr>
      <w:r>
        <w:rPr>
          <w:rFonts w:hint="eastAsia" w:ascii="仿宋_GB2312" w:hAnsi="仿宋_GB2312" w:eastAsia="仿宋_GB2312" w:cs="仿宋_GB2312"/>
          <w:color w:val="000000"/>
          <w:spacing w:val="0"/>
          <w:kern w:val="0"/>
          <w:position w:val="0"/>
          <w:sz w:val="32"/>
          <w:szCs w:val="32"/>
          <w:lang w:val="en-US" w:eastAsia="zh-CN"/>
        </w:rPr>
        <w:t>预算编制完整，专项资金细化率、预算执行率达到标准，预算调整率偏高，主要原因是追加项目增加导致预算调整金额增加。收入支出管理规范，内控制度有效，资产管理规范，部门固定资产利用率符合目标，信息化建设和管理制度建设有效。</w:t>
      </w:r>
    </w:p>
    <w:p w14:paraId="539C3F9B">
      <w:pPr>
        <w:pStyle w:val="8"/>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226F85BE">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left"/>
        <w:textAlignment w:val="auto"/>
        <w:rPr>
          <w:rFonts w:hint="default" w:ascii="仿宋_GB2312" w:hAnsi="仿宋_GB2312" w:eastAsia="仿宋_GB2312" w:cs="仿宋_GB2312"/>
          <w:color w:val="000000"/>
          <w:spacing w:val="0"/>
          <w:kern w:val="0"/>
          <w:position w:val="0"/>
          <w:sz w:val="32"/>
          <w:szCs w:val="32"/>
          <w:lang w:val="en-US" w:eastAsia="zh-CN"/>
        </w:rPr>
      </w:pPr>
      <w:r>
        <w:rPr>
          <w:rFonts w:hint="default" w:ascii="仿宋_GB2312" w:hAnsi="仿宋_GB2312" w:eastAsia="仿宋_GB2312" w:cs="仿宋_GB2312"/>
          <w:color w:val="000000"/>
          <w:spacing w:val="0"/>
          <w:kern w:val="0"/>
          <w:position w:val="0"/>
          <w:sz w:val="32"/>
          <w:szCs w:val="32"/>
          <w:lang w:val="en-US" w:eastAsia="zh-CN"/>
        </w:rPr>
        <w:t>一是环境监管压力空前。云溪作为化工区，重化工企业100余家，污染防治任务重。二是水气土治理压力较大，环境问题排查难。2025年5月起，松杨湖水体持续出现氟化物指标超标情况，水质没有达到地表水Ⅲ类目标；城区偶发性异味扰民问题时有发生；臭氧防治压力巨大；园外遗留小化工污染地块治理任务重。</w:t>
      </w:r>
    </w:p>
    <w:p w14:paraId="680B966A">
      <w:pPr>
        <w:keepNext w:val="0"/>
        <w:keepLines w:val="0"/>
        <w:pageBreakBefore w:val="0"/>
        <w:widowControl/>
        <w:numPr>
          <w:ilvl w:val="0"/>
          <w:numId w:val="4"/>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下一步改进措施</w:t>
      </w:r>
    </w:p>
    <w:p w14:paraId="554E4C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eastAsia="黑体" w:cs="Times New Roman"/>
          <w:sz w:val="32"/>
          <w:szCs w:val="32"/>
          <w:highlight w:val="none"/>
          <w:lang w:val="en-US" w:eastAsia="zh-CN"/>
        </w:rPr>
        <w:t xml:space="preserve"> </w:t>
      </w:r>
      <w:r>
        <w:rPr>
          <w:rFonts w:hint="eastAsia" w:ascii="仿宋_GB2312" w:hAnsi="仿宋_GB2312" w:eastAsia="仿宋_GB2312" w:cs="仿宋_GB2312"/>
          <w:sz w:val="32"/>
          <w:szCs w:val="32"/>
          <w:lang w:val="en-US" w:eastAsia="zh-CN"/>
        </w:rPr>
        <w:t>2026年是“十五五”规划开局之年，我局将以起步即冲刺、开局即决战的奋斗姿态,全面落实好省、市、区环保工作决策部署，全力以赴做好生态环境保护的各项工作。</w:t>
      </w:r>
    </w:p>
    <w:p w14:paraId="7568AC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highlight w:val="none"/>
          <w:lang w:val="en-US" w:eastAsia="zh-CN"/>
        </w:rPr>
      </w:pPr>
      <w:r>
        <w:rPr>
          <w:rFonts w:hint="eastAsia" w:ascii="仿宋_GB2312" w:hAnsi="仿宋_GB2312" w:eastAsia="仿宋_GB2312" w:cs="仿宋_GB2312"/>
          <w:sz w:val="32"/>
          <w:szCs w:val="32"/>
          <w:lang w:val="en-US" w:eastAsia="zh-CN"/>
        </w:rPr>
        <w:t>大气方面。坚决打好大气污染防治五个标志性战役，持续推进企业</w:t>
      </w:r>
      <w:r>
        <w:rPr>
          <w:rFonts w:hint="eastAsia" w:ascii="仿宋_GB2312" w:hAnsi="仿宋_GB2312" w:eastAsia="仿宋_GB2312" w:cs="仿宋_GB2312"/>
          <w:sz w:val="32"/>
          <w:szCs w:val="32"/>
          <w:shd w:val="clear" w:color="auto" w:fill="auto"/>
          <w:lang w:val="en-US" w:eastAsia="zh-CN"/>
        </w:rPr>
        <w:t>VOCs</w:t>
      </w:r>
      <w:r>
        <w:rPr>
          <w:rFonts w:hint="eastAsia" w:ascii="仿宋_GB2312" w:hAnsi="仿宋_GB2312" w:eastAsia="仿宋_GB2312" w:cs="仿宋_GB2312"/>
          <w:sz w:val="32"/>
          <w:szCs w:val="32"/>
          <w:lang w:val="en-US" w:eastAsia="zh-CN"/>
        </w:rPr>
        <w:t>深度治理，严格落实秸秆焚烧管控措施，推动空气质量持续改善。水方面。强化长江云溪段、芭蕉湖等重点河湖水质监测，持续开展洞庭湖总磷污染控制与削减攻坚行动和入河排污口全覆盖排查整治，确保国、省控水质断面稳定达标。土壤方面。加强重点建设用地安全利用监管，加大土壤污染治理修复力度，推动原天顺化工厂污染场地修复项目完工，加快园区地下水环境状况详细调查评估项目启动实施。突出问题整改方面。做到早动员、早部署、早谋划，按时完成中央和省级环保督察反馈问题年度整改销号任务和2026年“夏季攻势”任务。</w:t>
      </w:r>
    </w:p>
    <w:p w14:paraId="027046F0">
      <w:pPr>
        <w:keepNext w:val="0"/>
        <w:keepLines w:val="0"/>
        <w:pageBreakBefore w:val="0"/>
        <w:widowControl/>
        <w:numPr>
          <w:ilvl w:val="0"/>
          <w:numId w:val="4"/>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部门整体支出绩效自评结果拟应用和公开情况</w:t>
      </w:r>
    </w:p>
    <w:p w14:paraId="263C64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本单位绩效自评结果为</w:t>
      </w:r>
      <w:r>
        <w:rPr>
          <w:rFonts w:hint="eastAsia" w:ascii="仿宋_GB2312" w:hAnsi="仿宋_GB2312" w:eastAsia="仿宋_GB2312" w:cs="仿宋_GB2312"/>
          <w:sz w:val="32"/>
          <w:szCs w:val="32"/>
          <w:lang w:val="en-US" w:eastAsia="zh-CN"/>
        </w:rPr>
        <w:t>优秀</w:t>
      </w:r>
      <w:r>
        <w:rPr>
          <w:rFonts w:hint="default" w:ascii="仿宋_GB2312" w:hAnsi="仿宋_GB2312" w:eastAsia="仿宋_GB2312" w:cs="仿宋_GB2312"/>
          <w:sz w:val="32"/>
          <w:szCs w:val="32"/>
          <w:lang w:val="en-US" w:eastAsia="zh-CN"/>
        </w:rPr>
        <w:t>等级。下一步将根据财政检查绩效自评发现的问题等进行改善，并按政务公开的相关规定，及时将部门整体支出及项目绩效自评报告，通过门户网站向社会公开。</w:t>
      </w:r>
    </w:p>
    <w:p w14:paraId="118030C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其他需要说明的情况</w:t>
      </w:r>
    </w:p>
    <w:p w14:paraId="0B8CE9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14:paraId="2BD6757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109C95BD">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0A9BF9D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6159B531">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w:t>
      </w:r>
    </w:p>
    <w:p w14:paraId="2B6582B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14:paraId="030041BE">
      <w:pPr>
        <w:keepNext w:val="0"/>
        <w:keepLines w:val="0"/>
        <w:pageBreakBefore w:val="0"/>
        <w:widowControl/>
        <w:kinsoku/>
        <w:wordWrap/>
        <w:overflowPunct/>
        <w:topLinePunct w:val="0"/>
        <w:autoSpaceDE/>
        <w:autoSpaceDN/>
        <w:bidi w:val="0"/>
        <w:adjustRightInd/>
        <w:snapToGrid/>
        <w:spacing w:line="64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5</w:t>
      </w:r>
    </w:p>
    <w:p w14:paraId="7825C105">
      <w:pPr>
        <w:spacing w:before="313" w:beforeLines="100" w:after="120" w:afterLines="50"/>
        <w:jc w:val="center"/>
        <w:rPr>
          <w:rFonts w:hint="eastAsia" w:ascii="方正小标宋简体" w:hAnsi="方正小标宋简体" w:eastAsia="方正小标宋简体" w:cs="方正小标宋简体"/>
          <w:spacing w:val="-6"/>
          <w:sz w:val="36"/>
          <w:szCs w:val="36"/>
          <w:highlight w:val="none"/>
        </w:rPr>
      </w:pPr>
      <w:r>
        <w:rPr>
          <w:rFonts w:hint="eastAsia" w:ascii="方正小标宋简体" w:hAnsi="方正小标宋简体" w:eastAsia="方正小标宋简体" w:cs="方正小标宋简体"/>
          <w:sz w:val="36"/>
          <w:szCs w:val="36"/>
          <w:highlight w:val="none"/>
        </w:rPr>
        <w:t>部门整体支出</w:t>
      </w:r>
      <w:r>
        <w:rPr>
          <w:rFonts w:hint="eastAsia" w:ascii="方正小标宋简体" w:hAnsi="方正小标宋简体" w:eastAsia="方正小标宋简体" w:cs="方正小标宋简体"/>
          <w:spacing w:val="-6"/>
          <w:sz w:val="36"/>
          <w:szCs w:val="36"/>
          <w:highlight w:val="none"/>
        </w:rPr>
        <w:t>绩效自评工作考核评分表</w:t>
      </w:r>
    </w:p>
    <w:tbl>
      <w:tblPr>
        <w:tblStyle w:val="5"/>
        <w:tblW w:w="9941" w:type="dxa"/>
        <w:jc w:val="center"/>
        <w:tblLayout w:type="fixed"/>
        <w:tblCellMar>
          <w:top w:w="0" w:type="dxa"/>
          <w:left w:w="108" w:type="dxa"/>
          <w:bottom w:w="0" w:type="dxa"/>
          <w:right w:w="108" w:type="dxa"/>
        </w:tblCellMar>
      </w:tblPr>
      <w:tblGrid>
        <w:gridCol w:w="745"/>
        <w:gridCol w:w="1174"/>
        <w:gridCol w:w="5000"/>
        <w:gridCol w:w="3022"/>
      </w:tblGrid>
      <w:tr w14:paraId="352924C5">
        <w:tblPrEx>
          <w:tblCellMar>
            <w:top w:w="0" w:type="dxa"/>
            <w:left w:w="108" w:type="dxa"/>
            <w:bottom w:w="0" w:type="dxa"/>
            <w:right w:w="108" w:type="dxa"/>
          </w:tblCellMar>
        </w:tblPrEx>
        <w:trPr>
          <w:tblHeader/>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6EB7B689">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一级指标</w:t>
            </w:r>
          </w:p>
        </w:tc>
        <w:tc>
          <w:tcPr>
            <w:tcW w:w="1174" w:type="dxa"/>
            <w:tcBorders>
              <w:top w:val="single" w:color="auto" w:sz="4" w:space="0"/>
              <w:left w:val="nil"/>
              <w:bottom w:val="single" w:color="auto" w:sz="4" w:space="0"/>
              <w:right w:val="single" w:color="auto" w:sz="4" w:space="0"/>
            </w:tcBorders>
            <w:noWrap w:val="0"/>
            <w:vAlign w:val="center"/>
          </w:tcPr>
          <w:p w14:paraId="248FF68D">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二级指标</w:t>
            </w:r>
          </w:p>
        </w:tc>
        <w:tc>
          <w:tcPr>
            <w:tcW w:w="5000" w:type="dxa"/>
            <w:tcBorders>
              <w:top w:val="single" w:color="auto" w:sz="4" w:space="0"/>
              <w:left w:val="nil"/>
              <w:bottom w:val="single" w:color="auto" w:sz="4" w:space="0"/>
              <w:right w:val="single" w:color="auto" w:sz="4" w:space="0"/>
            </w:tcBorders>
            <w:noWrap w:val="0"/>
            <w:vAlign w:val="center"/>
          </w:tcPr>
          <w:p w14:paraId="28997F88">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评分标准</w:t>
            </w:r>
          </w:p>
        </w:tc>
        <w:tc>
          <w:tcPr>
            <w:tcW w:w="3022" w:type="dxa"/>
            <w:tcBorders>
              <w:top w:val="single" w:color="auto" w:sz="4" w:space="0"/>
              <w:left w:val="nil"/>
              <w:bottom w:val="single" w:color="auto" w:sz="4" w:space="0"/>
              <w:right w:val="single" w:color="auto" w:sz="4" w:space="0"/>
            </w:tcBorders>
            <w:noWrap w:val="0"/>
            <w:vAlign w:val="center"/>
          </w:tcPr>
          <w:p w14:paraId="6BB4FF9B">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所需佐证材料</w:t>
            </w:r>
          </w:p>
        </w:tc>
      </w:tr>
      <w:tr w14:paraId="580A8B7E">
        <w:tblPrEx>
          <w:tblCellMar>
            <w:top w:w="0" w:type="dxa"/>
            <w:left w:w="108" w:type="dxa"/>
            <w:bottom w:w="0" w:type="dxa"/>
            <w:right w:w="108" w:type="dxa"/>
          </w:tblCellMar>
        </w:tblPrEx>
        <w:trPr>
          <w:jc w:val="center"/>
        </w:trPr>
        <w:tc>
          <w:tcPr>
            <w:tcW w:w="745" w:type="dxa"/>
            <w:vMerge w:val="restart"/>
            <w:tcBorders>
              <w:top w:val="single" w:color="auto" w:sz="4" w:space="0"/>
              <w:left w:val="single" w:color="auto" w:sz="4" w:space="0"/>
              <w:right w:val="single" w:color="auto" w:sz="4" w:space="0"/>
            </w:tcBorders>
            <w:noWrap w:val="0"/>
            <w:vAlign w:val="center"/>
          </w:tcPr>
          <w:p w14:paraId="12617792">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布置工作</w:t>
            </w:r>
          </w:p>
          <w:p w14:paraId="5274941B">
            <w:pPr>
              <w:spacing w:line="300" w:lineRule="exact"/>
              <w:jc w:val="center"/>
              <w:rPr>
                <w:rFonts w:hint="default" w:ascii="Times New Roman" w:hAnsi="Times New Roman" w:eastAsia="仿宋_GB2312" w:cs="Times New Roman"/>
                <w:sz w:val="20"/>
                <w:szCs w:val="20"/>
                <w:highlight w:val="none"/>
              </w:rPr>
            </w:pPr>
          </w:p>
          <w:p w14:paraId="3D32490B">
            <w:pPr>
              <w:spacing w:line="300" w:lineRule="exact"/>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10分</w:t>
            </w:r>
          </w:p>
        </w:tc>
        <w:tc>
          <w:tcPr>
            <w:tcW w:w="1174" w:type="dxa"/>
            <w:tcBorders>
              <w:top w:val="single" w:color="auto" w:sz="4" w:space="0"/>
              <w:left w:val="nil"/>
              <w:right w:val="single" w:color="auto" w:sz="4" w:space="0"/>
            </w:tcBorders>
            <w:noWrap w:val="0"/>
            <w:vAlign w:val="center"/>
          </w:tcPr>
          <w:p w14:paraId="3246B796">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自评通知</w:t>
            </w:r>
          </w:p>
          <w:p w14:paraId="06D873D5">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（8分）</w:t>
            </w:r>
          </w:p>
        </w:tc>
        <w:tc>
          <w:tcPr>
            <w:tcW w:w="5000" w:type="dxa"/>
            <w:tcBorders>
              <w:top w:val="single" w:color="auto" w:sz="4" w:space="0"/>
              <w:left w:val="nil"/>
              <w:bottom w:val="single" w:color="auto" w:sz="4" w:space="0"/>
              <w:right w:val="single" w:color="auto" w:sz="4" w:space="0"/>
            </w:tcBorders>
            <w:noWrap w:val="0"/>
            <w:vAlign w:val="center"/>
          </w:tcPr>
          <w:p w14:paraId="384AD73C">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印发绩效自评通知的得2分，否则不得分。</w:t>
            </w:r>
          </w:p>
          <w:p w14:paraId="2002D7FD">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按照本规程规定，绩效自评通知包括自评范围、自评主要依据、自评主要内容、自评程序和步骤、有关要求等内容，并附有本通知要求的附件的，得6分；否则缺1项扣1分，最多扣6分。</w:t>
            </w:r>
          </w:p>
        </w:tc>
        <w:tc>
          <w:tcPr>
            <w:tcW w:w="3022" w:type="dxa"/>
            <w:tcBorders>
              <w:top w:val="single" w:color="auto" w:sz="4" w:space="0"/>
              <w:left w:val="nil"/>
              <w:bottom w:val="single" w:color="auto" w:sz="4" w:space="0"/>
              <w:right w:val="single" w:color="auto" w:sz="4" w:space="0"/>
            </w:tcBorders>
            <w:noWrap w:val="0"/>
            <w:vAlign w:val="center"/>
          </w:tcPr>
          <w:p w14:paraId="6BD67511">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绩效自评通知盖章的电子版</w:t>
            </w:r>
          </w:p>
        </w:tc>
      </w:tr>
      <w:tr w14:paraId="00CA3F8E">
        <w:tblPrEx>
          <w:tblCellMar>
            <w:top w:w="0" w:type="dxa"/>
            <w:left w:w="108" w:type="dxa"/>
            <w:bottom w:w="0" w:type="dxa"/>
            <w:right w:w="108" w:type="dxa"/>
          </w:tblCellMar>
        </w:tblPrEx>
        <w:trPr>
          <w:trHeight w:val="996" w:hRule="atLeast"/>
          <w:jc w:val="center"/>
        </w:trPr>
        <w:tc>
          <w:tcPr>
            <w:tcW w:w="745" w:type="dxa"/>
            <w:vMerge w:val="continue"/>
            <w:tcBorders>
              <w:left w:val="single" w:color="auto" w:sz="4" w:space="0"/>
              <w:bottom w:val="single" w:color="auto" w:sz="4" w:space="0"/>
              <w:right w:val="single" w:color="auto" w:sz="4" w:space="0"/>
            </w:tcBorders>
            <w:noWrap w:val="0"/>
            <w:vAlign w:val="center"/>
          </w:tcPr>
          <w:p w14:paraId="4E5265A8">
            <w:pPr>
              <w:spacing w:line="300" w:lineRule="exact"/>
              <w:rPr>
                <w:rFonts w:hint="default" w:ascii="Times New Roman" w:hAnsi="Times New Roman" w:eastAsia="仿宋_GB2312" w:cs="Times New Roman"/>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03315C1C">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工作小组</w:t>
            </w:r>
          </w:p>
          <w:p w14:paraId="6ED60164">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（2分）</w:t>
            </w:r>
          </w:p>
        </w:tc>
        <w:tc>
          <w:tcPr>
            <w:tcW w:w="5000" w:type="dxa"/>
            <w:tcBorders>
              <w:top w:val="single" w:color="auto" w:sz="4" w:space="0"/>
              <w:left w:val="nil"/>
              <w:bottom w:val="single" w:color="auto" w:sz="4" w:space="0"/>
              <w:right w:val="single" w:color="auto" w:sz="4" w:space="0"/>
            </w:tcBorders>
            <w:noWrap w:val="0"/>
            <w:vAlign w:val="center"/>
          </w:tcPr>
          <w:p w14:paraId="208A6AD6">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成立绩效自评工作小组的得2分，否则不得分。</w:t>
            </w:r>
          </w:p>
        </w:tc>
        <w:tc>
          <w:tcPr>
            <w:tcW w:w="3022" w:type="dxa"/>
            <w:tcBorders>
              <w:top w:val="single" w:color="auto" w:sz="4" w:space="0"/>
              <w:left w:val="nil"/>
              <w:bottom w:val="single" w:color="auto" w:sz="4" w:space="0"/>
              <w:right w:val="single" w:color="auto" w:sz="4" w:space="0"/>
            </w:tcBorders>
            <w:noWrap w:val="0"/>
            <w:vAlign w:val="center"/>
          </w:tcPr>
          <w:p w14:paraId="00B157DA">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本部门、本单位预算绩效管理领导小组</w:t>
            </w:r>
            <w:r>
              <w:rPr>
                <w:rFonts w:hint="default" w:ascii="Times New Roman" w:hAnsi="Times New Roman" w:eastAsia="仿宋_GB2312" w:cs="Times New Roman"/>
                <w:spacing w:val="0"/>
                <w:sz w:val="20"/>
                <w:szCs w:val="20"/>
                <w:highlight w:val="none"/>
                <w:lang w:val="en-US" w:eastAsia="zh-CN"/>
              </w:rPr>
              <w:t>/</w:t>
            </w:r>
            <w:r>
              <w:rPr>
                <w:rFonts w:hint="default" w:ascii="Times New Roman" w:hAnsi="Times New Roman" w:eastAsia="仿宋_GB2312" w:cs="Times New Roman"/>
                <w:sz w:val="20"/>
                <w:szCs w:val="20"/>
                <w:highlight w:val="none"/>
              </w:rPr>
              <w:t>绩效评价工作小组</w:t>
            </w:r>
            <w:r>
              <w:rPr>
                <w:rFonts w:hint="default" w:ascii="Times New Roman" w:hAnsi="Times New Roman" w:eastAsia="仿宋_GB2312" w:cs="Times New Roman"/>
                <w:sz w:val="20"/>
                <w:szCs w:val="20"/>
                <w:highlight w:val="none"/>
                <w:lang w:eastAsia="zh-CN"/>
              </w:rPr>
              <w:t>有关</w:t>
            </w:r>
            <w:r>
              <w:rPr>
                <w:rFonts w:hint="default" w:ascii="Times New Roman" w:hAnsi="Times New Roman" w:eastAsia="仿宋_GB2312" w:cs="Times New Roman"/>
                <w:spacing w:val="0"/>
                <w:sz w:val="20"/>
                <w:szCs w:val="20"/>
                <w:highlight w:val="none"/>
              </w:rPr>
              <w:t>文件</w:t>
            </w:r>
            <w:r>
              <w:rPr>
                <w:rFonts w:hint="default" w:ascii="Times New Roman" w:hAnsi="Times New Roman" w:eastAsia="仿宋_GB2312" w:cs="Times New Roman"/>
                <w:sz w:val="20"/>
                <w:szCs w:val="20"/>
                <w:highlight w:val="none"/>
              </w:rPr>
              <w:t>盖章的电子版</w:t>
            </w:r>
          </w:p>
        </w:tc>
      </w:tr>
      <w:tr w14:paraId="7B2455A1">
        <w:tblPrEx>
          <w:tblCellMar>
            <w:top w:w="0" w:type="dxa"/>
            <w:left w:w="108" w:type="dxa"/>
            <w:bottom w:w="0" w:type="dxa"/>
            <w:right w:w="108" w:type="dxa"/>
          </w:tblCellMar>
        </w:tblPrEx>
        <w:trPr>
          <w:trHeight w:val="1320" w:hRule="atLeast"/>
          <w:jc w:val="center"/>
        </w:trPr>
        <w:tc>
          <w:tcPr>
            <w:tcW w:w="745" w:type="dxa"/>
            <w:vMerge w:val="restart"/>
            <w:tcBorders>
              <w:top w:val="single" w:color="auto" w:sz="4" w:space="0"/>
              <w:left w:val="single" w:color="auto" w:sz="4" w:space="0"/>
              <w:right w:val="single" w:color="auto" w:sz="4" w:space="0"/>
            </w:tcBorders>
            <w:noWrap w:val="0"/>
            <w:vAlign w:val="center"/>
          </w:tcPr>
          <w:p w14:paraId="06191BB5">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实施评价</w:t>
            </w:r>
          </w:p>
          <w:p w14:paraId="558BED1B">
            <w:pPr>
              <w:spacing w:line="300" w:lineRule="exact"/>
              <w:jc w:val="center"/>
              <w:rPr>
                <w:rFonts w:hint="default" w:ascii="Times New Roman" w:hAnsi="Times New Roman" w:eastAsia="仿宋_GB2312" w:cs="Times New Roman"/>
                <w:sz w:val="20"/>
                <w:szCs w:val="20"/>
                <w:highlight w:val="none"/>
              </w:rPr>
            </w:pPr>
          </w:p>
          <w:p w14:paraId="5C52351D">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20分</w:t>
            </w:r>
          </w:p>
        </w:tc>
        <w:tc>
          <w:tcPr>
            <w:tcW w:w="1174" w:type="dxa"/>
            <w:tcBorders>
              <w:top w:val="single" w:color="auto" w:sz="4" w:space="0"/>
              <w:left w:val="nil"/>
              <w:bottom w:val="single" w:color="auto" w:sz="4" w:space="0"/>
              <w:right w:val="single" w:color="auto" w:sz="4" w:space="0"/>
            </w:tcBorders>
            <w:noWrap w:val="0"/>
            <w:vAlign w:val="center"/>
          </w:tcPr>
          <w:p w14:paraId="5FF24BCB">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单位自查</w:t>
            </w:r>
          </w:p>
          <w:p w14:paraId="5F134583">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（10分）</w:t>
            </w:r>
          </w:p>
        </w:tc>
        <w:tc>
          <w:tcPr>
            <w:tcW w:w="5000" w:type="dxa"/>
            <w:tcBorders>
              <w:top w:val="single" w:color="auto" w:sz="4" w:space="0"/>
              <w:left w:val="nil"/>
              <w:bottom w:val="single" w:color="auto" w:sz="4" w:space="0"/>
              <w:right w:val="single" w:color="auto" w:sz="4" w:space="0"/>
            </w:tcBorders>
            <w:noWrap w:val="0"/>
            <w:vAlign w:val="center"/>
          </w:tcPr>
          <w:p w14:paraId="60CA2835">
            <w:pPr>
              <w:spacing w:line="300" w:lineRule="exact"/>
              <w:rPr>
                <w:rFonts w:hint="default" w:ascii="Times New Roman" w:hAnsi="Times New Roman" w:eastAsia="仿宋_GB2312" w:cs="Times New Roman"/>
                <w:sz w:val="20"/>
                <w:szCs w:val="20"/>
                <w:highlight w:val="none"/>
              </w:rPr>
            </w:pPr>
            <w:r>
              <w:rPr>
                <w:rFonts w:hint="eastAsia" w:ascii="Times New Roman" w:hAnsi="Times New Roman" w:eastAsia="仿宋_GB2312" w:cs="Times New Roman"/>
                <w:sz w:val="20"/>
                <w:szCs w:val="20"/>
                <w:highlight w:val="none"/>
                <w:lang w:eastAsia="zh-CN"/>
              </w:rPr>
              <w:t>市级</w:t>
            </w:r>
            <w:r>
              <w:rPr>
                <w:rFonts w:hint="default" w:ascii="Times New Roman" w:hAnsi="Times New Roman" w:eastAsia="仿宋_GB2312" w:cs="Times New Roman"/>
                <w:sz w:val="20"/>
                <w:szCs w:val="20"/>
                <w:highlight w:val="none"/>
              </w:rPr>
              <w:t>预算部门本级和所属单位都要开展绩效自查，转移支付项目单位都要开展绩效自查，</w:t>
            </w:r>
            <w:r>
              <w:rPr>
                <w:rFonts w:hint="eastAsia" w:ascii="Times New Roman" w:hAnsi="Times New Roman" w:eastAsia="仿宋_GB2312" w:cs="Times New Roman"/>
                <w:sz w:val="20"/>
                <w:szCs w:val="20"/>
                <w:highlight w:val="none"/>
                <w:lang w:eastAsia="zh-CN"/>
              </w:rPr>
              <w:t>县、区</w:t>
            </w:r>
            <w:r>
              <w:rPr>
                <w:rFonts w:hint="default" w:ascii="Times New Roman" w:hAnsi="Times New Roman" w:eastAsia="仿宋_GB2312" w:cs="Times New Roman"/>
                <w:sz w:val="20"/>
                <w:szCs w:val="20"/>
                <w:highlight w:val="none"/>
              </w:rPr>
              <w:t>级主管部门都要汇总本区域转移支付情况；以上各项每发现一个单位没有做相应工作的，扣1分，最多扣10分。</w:t>
            </w:r>
          </w:p>
        </w:tc>
        <w:tc>
          <w:tcPr>
            <w:tcW w:w="3022" w:type="dxa"/>
            <w:tcBorders>
              <w:top w:val="single" w:color="auto" w:sz="4" w:space="0"/>
              <w:left w:val="nil"/>
              <w:bottom w:val="single" w:color="auto" w:sz="4" w:space="0"/>
              <w:right w:val="single" w:color="auto" w:sz="4" w:space="0"/>
            </w:tcBorders>
            <w:noWrap w:val="0"/>
            <w:vAlign w:val="center"/>
          </w:tcPr>
          <w:p w14:paraId="0782047C">
            <w:pPr>
              <w:numPr>
                <w:ilvl w:val="0"/>
                <w:numId w:val="5"/>
              </w:num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转移支付项目单位名称和资</w:t>
            </w:r>
            <w:r>
              <w:rPr>
                <w:rFonts w:hint="eastAsia" w:ascii="Times New Roman" w:hAnsi="Times New Roman" w:eastAsia="仿宋_GB2312" w:cs="Times New Roman"/>
                <w:sz w:val="20"/>
                <w:szCs w:val="20"/>
                <w:highlight w:val="none"/>
                <w:lang w:val="en-US" w:eastAsia="zh-CN"/>
              </w:rPr>
              <w:t xml:space="preserve"> </w:t>
            </w:r>
            <w:r>
              <w:rPr>
                <w:rFonts w:hint="default" w:ascii="Times New Roman" w:hAnsi="Times New Roman" w:eastAsia="仿宋_GB2312" w:cs="Times New Roman"/>
                <w:sz w:val="20"/>
                <w:szCs w:val="20"/>
                <w:highlight w:val="none"/>
              </w:rPr>
              <w:t>金情况清单</w:t>
            </w:r>
          </w:p>
          <w:p w14:paraId="23EEC642">
            <w:pPr>
              <w:numPr>
                <w:ilvl w:val="0"/>
                <w:numId w:val="5"/>
              </w:num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有转移支付资金的各</w:t>
            </w:r>
            <w:r>
              <w:rPr>
                <w:rFonts w:hint="eastAsia" w:ascii="Times New Roman" w:hAnsi="Times New Roman" w:eastAsia="仿宋_GB2312" w:cs="Times New Roman"/>
                <w:sz w:val="20"/>
                <w:szCs w:val="20"/>
                <w:highlight w:val="none"/>
                <w:lang w:eastAsia="zh-CN"/>
              </w:rPr>
              <w:t>县区</w:t>
            </w:r>
            <w:r>
              <w:rPr>
                <w:rFonts w:hint="default" w:ascii="Times New Roman" w:hAnsi="Times New Roman" w:eastAsia="仿宋_GB2312" w:cs="Times New Roman"/>
                <w:sz w:val="20"/>
                <w:szCs w:val="20"/>
                <w:highlight w:val="none"/>
              </w:rPr>
              <w:t>主管部门汇总情况的盖章PDF版　</w:t>
            </w:r>
          </w:p>
        </w:tc>
      </w:tr>
      <w:tr w14:paraId="082AC61E">
        <w:tblPrEx>
          <w:tblCellMar>
            <w:top w:w="0" w:type="dxa"/>
            <w:left w:w="108" w:type="dxa"/>
            <w:bottom w:w="0" w:type="dxa"/>
            <w:right w:w="108" w:type="dxa"/>
          </w:tblCellMar>
        </w:tblPrEx>
        <w:trPr>
          <w:jc w:val="center"/>
        </w:trPr>
        <w:tc>
          <w:tcPr>
            <w:tcW w:w="745" w:type="dxa"/>
            <w:vMerge w:val="continue"/>
            <w:tcBorders>
              <w:left w:val="single" w:color="auto" w:sz="4" w:space="0"/>
              <w:bottom w:val="single" w:color="auto" w:sz="4" w:space="0"/>
              <w:right w:val="single" w:color="auto" w:sz="4" w:space="0"/>
            </w:tcBorders>
            <w:noWrap w:val="0"/>
            <w:vAlign w:val="center"/>
          </w:tcPr>
          <w:p w14:paraId="1F6A3F9F">
            <w:pPr>
              <w:spacing w:line="300" w:lineRule="exact"/>
              <w:rPr>
                <w:rFonts w:hint="default" w:ascii="Times New Roman" w:hAnsi="Times New Roman" w:eastAsia="仿宋_GB2312" w:cs="Times New Roman"/>
                <w:sz w:val="20"/>
                <w:szCs w:val="20"/>
                <w:highlight w:val="none"/>
              </w:rPr>
            </w:pPr>
          </w:p>
        </w:tc>
        <w:tc>
          <w:tcPr>
            <w:tcW w:w="1174" w:type="dxa"/>
            <w:tcBorders>
              <w:top w:val="nil"/>
              <w:left w:val="nil"/>
              <w:bottom w:val="single" w:color="auto" w:sz="4" w:space="0"/>
              <w:right w:val="single" w:color="auto" w:sz="4" w:space="0"/>
            </w:tcBorders>
            <w:noWrap w:val="0"/>
            <w:vAlign w:val="center"/>
          </w:tcPr>
          <w:p w14:paraId="26C5EE21">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提交报告</w:t>
            </w:r>
          </w:p>
          <w:p w14:paraId="059C639D">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（10分）</w:t>
            </w:r>
          </w:p>
        </w:tc>
        <w:tc>
          <w:tcPr>
            <w:tcW w:w="8022" w:type="dxa"/>
            <w:gridSpan w:val="2"/>
            <w:tcBorders>
              <w:top w:val="nil"/>
              <w:left w:val="nil"/>
              <w:bottom w:val="single" w:color="auto" w:sz="4" w:space="0"/>
              <w:right w:val="single" w:color="auto" w:sz="4" w:space="0"/>
            </w:tcBorders>
            <w:noWrap w:val="0"/>
            <w:vAlign w:val="center"/>
          </w:tcPr>
          <w:p w14:paraId="03CA837C">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按时向</w:t>
            </w:r>
            <w:r>
              <w:rPr>
                <w:rFonts w:hint="eastAsia" w:ascii="Times New Roman" w:hAnsi="Times New Roman" w:eastAsia="仿宋_GB2312" w:cs="Times New Roman"/>
                <w:sz w:val="20"/>
                <w:szCs w:val="20"/>
                <w:highlight w:val="none"/>
                <w:lang w:eastAsia="zh-CN"/>
              </w:rPr>
              <w:t>市财政局</w:t>
            </w:r>
            <w:r>
              <w:rPr>
                <w:rFonts w:hint="default" w:ascii="Times New Roman" w:hAnsi="Times New Roman" w:eastAsia="仿宋_GB2312" w:cs="Times New Roman"/>
                <w:sz w:val="20"/>
                <w:szCs w:val="20"/>
                <w:highlight w:val="none"/>
              </w:rPr>
              <w:t>报送报告的得10分；每推迟一个工作日报送报告的扣1分，最多扣10分。</w:t>
            </w:r>
          </w:p>
        </w:tc>
      </w:tr>
      <w:tr w14:paraId="11E0F6F1">
        <w:tblPrEx>
          <w:tblCellMar>
            <w:top w:w="0" w:type="dxa"/>
            <w:left w:w="108" w:type="dxa"/>
            <w:bottom w:w="0" w:type="dxa"/>
            <w:right w:w="108" w:type="dxa"/>
          </w:tblCellMar>
        </w:tblPrEx>
        <w:trPr>
          <w:trHeight w:val="740" w:hRule="atLeast"/>
          <w:jc w:val="center"/>
        </w:trPr>
        <w:tc>
          <w:tcPr>
            <w:tcW w:w="745" w:type="dxa"/>
            <w:vMerge w:val="restart"/>
            <w:tcBorders>
              <w:top w:val="single" w:color="auto" w:sz="4" w:space="0"/>
              <w:left w:val="single" w:color="auto" w:sz="4" w:space="0"/>
              <w:bottom w:val="single" w:color="auto" w:sz="4" w:space="0"/>
              <w:right w:val="single" w:color="auto" w:sz="4" w:space="0"/>
            </w:tcBorders>
            <w:noWrap w:val="0"/>
            <w:vAlign w:val="center"/>
          </w:tcPr>
          <w:p w14:paraId="725D3917">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自评报告</w:t>
            </w:r>
          </w:p>
          <w:p w14:paraId="4C7E1F4E">
            <w:pPr>
              <w:spacing w:line="300" w:lineRule="exact"/>
              <w:jc w:val="center"/>
              <w:rPr>
                <w:rFonts w:hint="default" w:ascii="Times New Roman" w:hAnsi="Times New Roman" w:eastAsia="仿宋_GB2312" w:cs="Times New Roman"/>
                <w:sz w:val="20"/>
                <w:szCs w:val="20"/>
                <w:highlight w:val="none"/>
              </w:rPr>
            </w:pPr>
          </w:p>
          <w:p w14:paraId="7390FB34">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70分</w:t>
            </w:r>
          </w:p>
        </w:tc>
        <w:tc>
          <w:tcPr>
            <w:tcW w:w="1174" w:type="dxa"/>
            <w:tcBorders>
              <w:top w:val="single" w:color="auto" w:sz="4" w:space="0"/>
              <w:left w:val="nil"/>
              <w:bottom w:val="single" w:color="auto" w:sz="4" w:space="0"/>
              <w:right w:val="single" w:color="auto" w:sz="4" w:space="0"/>
            </w:tcBorders>
            <w:noWrap w:val="0"/>
            <w:vAlign w:val="center"/>
          </w:tcPr>
          <w:p w14:paraId="11622F02">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完整性</w:t>
            </w:r>
          </w:p>
          <w:p w14:paraId="571555FC">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（15分）</w:t>
            </w:r>
          </w:p>
        </w:tc>
        <w:tc>
          <w:tcPr>
            <w:tcW w:w="8022" w:type="dxa"/>
            <w:gridSpan w:val="2"/>
            <w:tcBorders>
              <w:top w:val="single" w:color="auto" w:sz="4" w:space="0"/>
              <w:left w:val="nil"/>
              <w:bottom w:val="single" w:color="auto" w:sz="4" w:space="0"/>
              <w:right w:val="single" w:color="auto" w:sz="4" w:space="0"/>
            </w:tcBorders>
            <w:noWrap w:val="0"/>
            <w:vAlign w:val="center"/>
          </w:tcPr>
          <w:p w14:paraId="62BAED1A">
            <w:pPr>
              <w:spacing w:line="240" w:lineRule="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绩效自评报告正文部分内容齐全的，得8分；否则每少一个部分扣2分，最多扣8分。</w:t>
            </w:r>
          </w:p>
          <w:p w14:paraId="331085E8">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绩效自评报告附件部分内容齐全的，得7分；否则每少一个部分扣2分，最多扣7分。</w:t>
            </w:r>
          </w:p>
        </w:tc>
      </w:tr>
      <w:tr w14:paraId="2BB7D507">
        <w:tblPrEx>
          <w:tblCellMar>
            <w:top w:w="0" w:type="dxa"/>
            <w:left w:w="108" w:type="dxa"/>
            <w:bottom w:w="0" w:type="dxa"/>
            <w:right w:w="108" w:type="dxa"/>
          </w:tblCellMar>
        </w:tblPrEx>
        <w:trPr>
          <w:trHeight w:val="2592"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05E53D6D">
            <w:pPr>
              <w:spacing w:line="300" w:lineRule="exact"/>
              <w:rPr>
                <w:rFonts w:hint="default" w:ascii="Times New Roman" w:hAnsi="Times New Roman" w:eastAsia="仿宋_GB2312" w:cs="Times New Roman"/>
                <w:sz w:val="20"/>
                <w:szCs w:val="20"/>
                <w:highlight w:val="none"/>
              </w:rPr>
            </w:pPr>
          </w:p>
        </w:tc>
        <w:tc>
          <w:tcPr>
            <w:tcW w:w="1174" w:type="dxa"/>
            <w:tcBorders>
              <w:top w:val="single" w:color="auto" w:sz="4" w:space="0"/>
              <w:left w:val="nil"/>
              <w:right w:val="single" w:color="auto" w:sz="4" w:space="0"/>
            </w:tcBorders>
            <w:noWrap w:val="0"/>
            <w:vAlign w:val="center"/>
          </w:tcPr>
          <w:p w14:paraId="741FD180">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绩效</w:t>
            </w:r>
          </w:p>
          <w:p w14:paraId="2E38C26F">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自评表</w:t>
            </w:r>
          </w:p>
          <w:p w14:paraId="0B81CE66">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（20分）</w:t>
            </w:r>
          </w:p>
        </w:tc>
        <w:tc>
          <w:tcPr>
            <w:tcW w:w="8022" w:type="dxa"/>
            <w:gridSpan w:val="2"/>
            <w:tcBorders>
              <w:top w:val="single" w:color="auto" w:sz="4" w:space="0"/>
              <w:left w:val="nil"/>
              <w:bottom w:val="single" w:color="auto" w:sz="4" w:space="0"/>
              <w:right w:val="single" w:color="auto" w:sz="4" w:space="0"/>
            </w:tcBorders>
            <w:noWrap w:val="0"/>
            <w:vAlign w:val="center"/>
          </w:tcPr>
          <w:p w14:paraId="63DFB049">
            <w:pPr>
              <w:spacing w:line="240" w:lineRule="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1、部门整体支出和项目支出绩效指标反映产出、效益、服务对象满意度方面的指标和预算执行率的权重符合《</w:t>
            </w:r>
            <w:r>
              <w:rPr>
                <w:rFonts w:hint="eastAsia" w:ascii="Times New Roman" w:hAnsi="Times New Roman" w:eastAsia="仿宋_GB2312" w:cs="Times New Roman"/>
                <w:sz w:val="20"/>
                <w:szCs w:val="20"/>
                <w:highlight w:val="none"/>
                <w:lang w:eastAsia="zh-CN"/>
              </w:rPr>
              <w:t>岳阳市市级</w:t>
            </w:r>
            <w:r>
              <w:rPr>
                <w:rFonts w:hint="default" w:ascii="Times New Roman" w:hAnsi="Times New Roman" w:eastAsia="仿宋_GB2312" w:cs="Times New Roman"/>
                <w:sz w:val="20"/>
                <w:szCs w:val="20"/>
                <w:highlight w:val="none"/>
              </w:rPr>
              <w:t>预算部门绩效自评操作规程》要求的，得5分，否则按比例扣除相应的分数。</w:t>
            </w:r>
          </w:p>
          <w:p w14:paraId="6B42F99F">
            <w:pPr>
              <w:spacing w:line="240" w:lineRule="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部门整体支出和项目支出绩效指标全部细化到三级指标的，得5分；部分细化的，酌情扣分；没有细化的，不得分。</w:t>
            </w:r>
          </w:p>
          <w:p w14:paraId="4DB5EA00">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3</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部门整体支出和项目支出三级绩效指标内涵明确、具体、可衡量的得5分；突出核心指标，精简实用的得3分；指标与部门整体支出和项目支出密切相关，全面反映产出和效益的得2分；否则，每项酌情扣分，最多扣10分。</w:t>
            </w:r>
          </w:p>
        </w:tc>
      </w:tr>
      <w:tr w14:paraId="0B36374C">
        <w:tblPrEx>
          <w:tblCellMar>
            <w:top w:w="0" w:type="dxa"/>
            <w:left w:w="108" w:type="dxa"/>
            <w:bottom w:w="0" w:type="dxa"/>
            <w:right w:w="108" w:type="dxa"/>
          </w:tblCellMar>
        </w:tblPrEx>
        <w:trPr>
          <w:trHeight w:val="1521"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3F6D033B">
            <w:pPr>
              <w:spacing w:line="300" w:lineRule="exact"/>
              <w:jc w:val="center"/>
              <w:rPr>
                <w:rFonts w:hint="default" w:ascii="Times New Roman" w:hAnsi="Times New Roman" w:eastAsia="仿宋_GB2312" w:cs="Times New Roman"/>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5383D49B">
            <w:pPr>
              <w:jc w:val="center"/>
              <w:rPr>
                <w:rFonts w:hint="default" w:ascii="Times New Roman" w:hAnsi="Times New Roman" w:eastAsia="宋体" w:cs="Times New Roman"/>
                <w:highlight w:val="none"/>
              </w:rPr>
            </w:pPr>
          </w:p>
          <w:p w14:paraId="1113F092">
            <w:pPr>
              <w:spacing w:line="240" w:lineRule="auto"/>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反映问</w:t>
            </w:r>
          </w:p>
          <w:p w14:paraId="1E2C81B2">
            <w:pPr>
              <w:spacing w:line="240" w:lineRule="auto"/>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题情况</w:t>
            </w:r>
          </w:p>
          <w:p w14:paraId="2CF98382">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（20分）</w:t>
            </w:r>
          </w:p>
        </w:tc>
        <w:tc>
          <w:tcPr>
            <w:tcW w:w="8022" w:type="dxa"/>
            <w:gridSpan w:val="2"/>
            <w:tcBorders>
              <w:top w:val="single" w:color="auto" w:sz="4" w:space="0"/>
              <w:left w:val="nil"/>
              <w:bottom w:val="single" w:color="auto" w:sz="4" w:space="0"/>
              <w:right w:val="single" w:color="auto" w:sz="4" w:space="0"/>
            </w:tcBorders>
            <w:noWrap w:val="0"/>
            <w:vAlign w:val="center"/>
          </w:tcPr>
          <w:p w14:paraId="675849FD">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从预算和预算绩效管理，部门履职效能，资金分配、使用和管理，资产和财务管理，政府采购等方面归纳问题、分析原因全面的，得20分；反映问题、分析原因较全面的，得16—18分；反映问题、分析原因不全面的，得13—15分；问题未归纳且过于简单的，得10—12分；只提出资金不足问题的不得分；其他情况酌情扣分。　</w:t>
            </w:r>
          </w:p>
        </w:tc>
      </w:tr>
      <w:tr w14:paraId="246A43BF">
        <w:tblPrEx>
          <w:tblCellMar>
            <w:top w:w="0" w:type="dxa"/>
            <w:left w:w="108" w:type="dxa"/>
            <w:bottom w:w="0" w:type="dxa"/>
            <w:right w:w="108" w:type="dxa"/>
          </w:tblCellMar>
        </w:tblPrEx>
        <w:trPr>
          <w:trHeight w:val="781"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5971EC7C">
            <w:pPr>
              <w:spacing w:line="300" w:lineRule="exact"/>
              <w:rPr>
                <w:rFonts w:hint="default" w:ascii="Times New Roman" w:hAnsi="Times New Roman" w:eastAsia="仿宋_GB2312" w:cs="Times New Roman"/>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05506EA1">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建议情况</w:t>
            </w:r>
          </w:p>
          <w:p w14:paraId="650F9063">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（15分）</w:t>
            </w:r>
          </w:p>
        </w:tc>
        <w:tc>
          <w:tcPr>
            <w:tcW w:w="8022" w:type="dxa"/>
            <w:gridSpan w:val="2"/>
            <w:tcBorders>
              <w:top w:val="single" w:color="auto" w:sz="4" w:space="0"/>
              <w:left w:val="nil"/>
              <w:bottom w:val="single" w:color="auto" w:sz="4" w:space="0"/>
              <w:right w:val="single" w:color="auto" w:sz="4" w:space="0"/>
            </w:tcBorders>
            <w:noWrap w:val="0"/>
            <w:vAlign w:val="center"/>
          </w:tcPr>
          <w:p w14:paraId="11821BA1">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建议与问题对应且全面的得15分，建议比较全面的得12—14分，建议不全面的得9—11分，建议过于简单的得6—8分，只提出加大资金投入建议的不得分；其他情况酌情扣分。</w:t>
            </w:r>
          </w:p>
        </w:tc>
      </w:tr>
      <w:tr w14:paraId="5E13565F">
        <w:tblPrEx>
          <w:tblCellMar>
            <w:top w:w="0" w:type="dxa"/>
            <w:left w:w="108" w:type="dxa"/>
            <w:bottom w:w="0" w:type="dxa"/>
            <w:right w:w="108" w:type="dxa"/>
          </w:tblCellMar>
        </w:tblPrEx>
        <w:trPr>
          <w:trHeight w:val="631"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7833D791">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合计</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071E851A">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100分</w:t>
            </w:r>
          </w:p>
        </w:tc>
        <w:tc>
          <w:tcPr>
            <w:tcW w:w="8022" w:type="dxa"/>
            <w:gridSpan w:val="2"/>
            <w:tcBorders>
              <w:top w:val="single" w:color="auto" w:sz="4" w:space="0"/>
              <w:left w:val="single" w:color="auto" w:sz="4" w:space="0"/>
              <w:bottom w:val="single" w:color="auto" w:sz="4" w:space="0"/>
              <w:right w:val="single" w:color="auto" w:sz="4" w:space="0"/>
            </w:tcBorders>
            <w:noWrap w:val="0"/>
            <w:vAlign w:val="center"/>
          </w:tcPr>
          <w:p w14:paraId="31E9DCDC">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　</w:t>
            </w:r>
          </w:p>
        </w:tc>
      </w:tr>
    </w:tbl>
    <w:p w14:paraId="1055BACE">
      <w:pPr>
        <w:spacing w:line="20" w:lineRule="exact"/>
        <w:ind w:firstLine="0"/>
        <w:jc w:val="left"/>
        <w:rPr>
          <w:rFonts w:ascii="仿宋_GB2312" w:eastAsia="仿宋_GB2312" w:cs="Times New Roman"/>
          <w:sz w:val="32"/>
          <w:szCs w:val="32"/>
        </w:rPr>
      </w:pPr>
    </w:p>
    <w:p w14:paraId="57B770C8"/>
    <w:sectPr>
      <w:footerReference r:id="rId3" w:type="default"/>
      <w:footerReference r:id="rId4" w:type="even"/>
      <w:pgSz w:w="11906" w:h="16838"/>
      <w:pgMar w:top="1587" w:right="1588" w:bottom="1587" w:left="1588"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6405">
    <w:pPr>
      <w:pStyle w:val="3"/>
      <w:ind w:right="360" w:firstLine="360"/>
      <w:rPr>
        <w:rFonts w:eastAsia="宋体"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45B48">
                          <w:pPr>
                            <w:pStyle w:val="3"/>
                            <w:rPr>
                              <w:rStyle w:val="7"/>
                              <w:rFonts w:eastAsia="宋体" w:cs="Times New Roman"/>
                              <w:sz w:val="24"/>
                              <w:szCs w:val="24"/>
                            </w:rPr>
                          </w:pPr>
                          <w:r>
                            <w:rPr>
                              <w:rStyle w:val="7"/>
                              <w:rFonts w:hint="eastAsia" w:eastAsia="宋体" w:cs="Times New Roman"/>
                              <w:kern w:val="2"/>
                              <w:sz w:val="24"/>
                              <w:szCs w:val="24"/>
                            </w:rPr>
                            <w:t xml:space="preserve">— </w:t>
                          </w:r>
                          <w:r>
                            <w:rPr>
                              <w:rFonts w:eastAsia="宋体" w:cs="Times New Roman"/>
                              <w:sz w:val="24"/>
                              <w:szCs w:val="24"/>
                            </w:rPr>
                            <w:fldChar w:fldCharType="begin"/>
                          </w:r>
                          <w:r>
                            <w:rPr>
                              <w:rStyle w:val="7"/>
                              <w:rFonts w:eastAsia="宋体" w:cs="Times New Roman"/>
                              <w:kern w:val="2"/>
                              <w:sz w:val="24"/>
                              <w:szCs w:val="24"/>
                            </w:rPr>
                            <w:instrText xml:space="preserve">PAGE  </w:instrText>
                          </w:r>
                          <w:r>
                            <w:rPr>
                              <w:rFonts w:eastAsia="宋体" w:cs="Times New Roman"/>
                              <w:sz w:val="24"/>
                              <w:szCs w:val="24"/>
                            </w:rPr>
                            <w:fldChar w:fldCharType="separate"/>
                          </w:r>
                          <w:r>
                            <w:rPr>
                              <w:rStyle w:val="7"/>
                              <w:rFonts w:eastAsia="宋体" w:cs="Times New Roman"/>
                              <w:kern w:val="2"/>
                              <w:sz w:val="24"/>
                              <w:szCs w:val="24"/>
                            </w:rPr>
                            <w:t>1</w:t>
                          </w:r>
                          <w:r>
                            <w:rPr>
                              <w:rFonts w:eastAsia="宋体" w:cs="Times New Roman"/>
                              <w:sz w:val="24"/>
                              <w:szCs w:val="24"/>
                            </w:rPr>
                            <w:fldChar w:fldCharType="end"/>
                          </w:r>
                          <w:r>
                            <w:rPr>
                              <w:rStyle w:val="7"/>
                              <w:rFonts w:hint="eastAsia" w:eastAsia="宋体" w:cs="Times New Roman"/>
                              <w:kern w:val="2"/>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D45B48">
                    <w:pPr>
                      <w:pStyle w:val="3"/>
                      <w:rPr>
                        <w:rStyle w:val="7"/>
                        <w:rFonts w:eastAsia="宋体" w:cs="Times New Roman"/>
                        <w:sz w:val="24"/>
                        <w:szCs w:val="24"/>
                      </w:rPr>
                    </w:pPr>
                    <w:r>
                      <w:rPr>
                        <w:rStyle w:val="7"/>
                        <w:rFonts w:hint="eastAsia" w:eastAsia="宋体" w:cs="Times New Roman"/>
                        <w:kern w:val="2"/>
                        <w:sz w:val="24"/>
                        <w:szCs w:val="24"/>
                      </w:rPr>
                      <w:t xml:space="preserve">— </w:t>
                    </w:r>
                    <w:r>
                      <w:rPr>
                        <w:rFonts w:eastAsia="宋体" w:cs="Times New Roman"/>
                        <w:sz w:val="24"/>
                        <w:szCs w:val="24"/>
                      </w:rPr>
                      <w:fldChar w:fldCharType="begin"/>
                    </w:r>
                    <w:r>
                      <w:rPr>
                        <w:rStyle w:val="7"/>
                        <w:rFonts w:eastAsia="宋体" w:cs="Times New Roman"/>
                        <w:kern w:val="2"/>
                        <w:sz w:val="24"/>
                        <w:szCs w:val="24"/>
                      </w:rPr>
                      <w:instrText xml:space="preserve">PAGE  </w:instrText>
                    </w:r>
                    <w:r>
                      <w:rPr>
                        <w:rFonts w:eastAsia="宋体" w:cs="Times New Roman"/>
                        <w:sz w:val="24"/>
                        <w:szCs w:val="24"/>
                      </w:rPr>
                      <w:fldChar w:fldCharType="separate"/>
                    </w:r>
                    <w:r>
                      <w:rPr>
                        <w:rStyle w:val="7"/>
                        <w:rFonts w:eastAsia="宋体" w:cs="Times New Roman"/>
                        <w:kern w:val="2"/>
                        <w:sz w:val="24"/>
                        <w:szCs w:val="24"/>
                      </w:rPr>
                      <w:t>1</w:t>
                    </w:r>
                    <w:r>
                      <w:rPr>
                        <w:rFonts w:eastAsia="宋体" w:cs="Times New Roman"/>
                        <w:sz w:val="24"/>
                        <w:szCs w:val="24"/>
                      </w:rPr>
                      <w:fldChar w:fldCharType="end"/>
                    </w:r>
                    <w:r>
                      <w:rPr>
                        <w:rStyle w:val="7"/>
                        <w:rFonts w:hint="eastAsia" w:eastAsia="宋体" w:cs="Times New Roman"/>
                        <w:kern w:val="2"/>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45F89">
    <w:pPr>
      <w:pStyle w:val="3"/>
      <w:framePr w:wrap="around" w:vAnchor="text" w:hAnchor="margin" w:xAlign="outside" w:y="1"/>
      <w:rPr>
        <w:rStyle w:val="7"/>
        <w:rFonts w:eastAsia="宋体" w:cs="Times New Roman"/>
      </w:rPr>
    </w:pPr>
    <w:r>
      <w:rPr>
        <w:rFonts w:eastAsia="宋体" w:cs="Times New Roman"/>
      </w:rPr>
      <w:fldChar w:fldCharType="begin"/>
    </w:r>
    <w:r>
      <w:rPr>
        <w:rStyle w:val="7"/>
        <w:rFonts w:eastAsia="宋体" w:cs="Times New Roman"/>
        <w:kern w:val="2"/>
        <w:sz w:val="21"/>
        <w:szCs w:val="24"/>
      </w:rPr>
      <w:instrText xml:space="preserve">PAGE  </w:instrText>
    </w:r>
    <w:r>
      <w:rPr>
        <w:rFonts w:eastAsia="宋体" w:cs="Times New Roman"/>
      </w:rPr>
      <w:fldChar w:fldCharType="end"/>
    </w:r>
  </w:p>
  <w:p w14:paraId="2CE8E564">
    <w:pPr>
      <w:pStyle w:val="3"/>
      <w:ind w:right="360" w:firstLine="360"/>
      <w:rPr>
        <w:rFonts w:eastAsia="宋体"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8DB52"/>
    <w:multiLevelType w:val="singleLevel"/>
    <w:tmpl w:val="80A8DB52"/>
    <w:lvl w:ilvl="0" w:tentative="0">
      <w:start w:val="2"/>
      <w:numFmt w:val="chineseCounting"/>
      <w:suff w:val="nothing"/>
      <w:lvlText w:val="（%1）"/>
      <w:lvlJc w:val="left"/>
      <w:rPr>
        <w:rFonts w:hint="eastAsia"/>
      </w:rPr>
    </w:lvl>
  </w:abstractNum>
  <w:abstractNum w:abstractNumId="1">
    <w:nsid w:val="03F08103"/>
    <w:multiLevelType w:val="singleLevel"/>
    <w:tmpl w:val="03F08103"/>
    <w:lvl w:ilvl="0" w:tentative="0">
      <w:start w:val="1"/>
      <w:numFmt w:val="chineseCounting"/>
      <w:suff w:val="nothing"/>
      <w:lvlText w:val="%1、"/>
      <w:lvlJc w:val="left"/>
      <w:rPr>
        <w:rFonts w:hint="eastAsia"/>
      </w:rPr>
    </w:lvl>
  </w:abstractNum>
  <w:abstractNum w:abstractNumId="2">
    <w:nsid w:val="2DA864EB"/>
    <w:multiLevelType w:val="singleLevel"/>
    <w:tmpl w:val="2DA864EB"/>
    <w:lvl w:ilvl="0" w:tentative="0">
      <w:start w:val="8"/>
      <w:numFmt w:val="chineseCounting"/>
      <w:suff w:val="nothing"/>
      <w:lvlText w:val="%1、"/>
      <w:lvlJc w:val="left"/>
      <w:rPr>
        <w:rFonts w:hint="eastAsia"/>
      </w:rPr>
    </w:lvl>
  </w:abstractNum>
  <w:abstractNum w:abstractNumId="3">
    <w:nsid w:val="472DDDE8"/>
    <w:multiLevelType w:val="singleLevel"/>
    <w:tmpl w:val="472DDDE8"/>
    <w:lvl w:ilvl="0" w:tentative="0">
      <w:start w:val="4"/>
      <w:numFmt w:val="chineseCounting"/>
      <w:suff w:val="nothing"/>
      <w:lvlText w:val="%1、"/>
      <w:lvlJc w:val="left"/>
      <w:rPr>
        <w:rFonts w:hint="eastAsia"/>
      </w:rPr>
    </w:lvl>
  </w:abstractNum>
  <w:abstractNum w:abstractNumId="4">
    <w:nsid w:val="5DDF8822"/>
    <w:multiLevelType w:val="singleLevel"/>
    <w:tmpl w:val="5DDF8822"/>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457B47"/>
    <w:rsid w:val="00E6284A"/>
    <w:rsid w:val="041D47D5"/>
    <w:rsid w:val="078F0DA3"/>
    <w:rsid w:val="07916CDA"/>
    <w:rsid w:val="07BE6173"/>
    <w:rsid w:val="09D74EF0"/>
    <w:rsid w:val="0AFB2D84"/>
    <w:rsid w:val="0F36499C"/>
    <w:rsid w:val="11275633"/>
    <w:rsid w:val="1606227E"/>
    <w:rsid w:val="1615355E"/>
    <w:rsid w:val="165204D8"/>
    <w:rsid w:val="16C555A8"/>
    <w:rsid w:val="1D994A74"/>
    <w:rsid w:val="1F274302"/>
    <w:rsid w:val="1FC81641"/>
    <w:rsid w:val="205E3D53"/>
    <w:rsid w:val="21C916A0"/>
    <w:rsid w:val="22A8139A"/>
    <w:rsid w:val="237F64BA"/>
    <w:rsid w:val="28C055AB"/>
    <w:rsid w:val="2B457FE9"/>
    <w:rsid w:val="31514409"/>
    <w:rsid w:val="31E16592"/>
    <w:rsid w:val="32492C19"/>
    <w:rsid w:val="33095DA0"/>
    <w:rsid w:val="337A0A4C"/>
    <w:rsid w:val="38404012"/>
    <w:rsid w:val="38EC6C1E"/>
    <w:rsid w:val="3B7A4DFC"/>
    <w:rsid w:val="3CC230B1"/>
    <w:rsid w:val="44CB50BC"/>
    <w:rsid w:val="46457B47"/>
    <w:rsid w:val="466D55C2"/>
    <w:rsid w:val="47460F19"/>
    <w:rsid w:val="48EA21C2"/>
    <w:rsid w:val="4E2E4999"/>
    <w:rsid w:val="54FC483D"/>
    <w:rsid w:val="57622118"/>
    <w:rsid w:val="58836B83"/>
    <w:rsid w:val="59A97917"/>
    <w:rsid w:val="5DC34C1A"/>
    <w:rsid w:val="611A0FF5"/>
    <w:rsid w:val="613C71BD"/>
    <w:rsid w:val="6E5954EE"/>
    <w:rsid w:val="6F746DE0"/>
    <w:rsid w:val="6FCF0D67"/>
    <w:rsid w:val="71C034F3"/>
    <w:rsid w:val="762D1DA3"/>
    <w:rsid w:val="76E64153"/>
    <w:rsid w:val="7AE30252"/>
    <w:rsid w:val="7D877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semiHidden/>
    <w:qFormat/>
    <w:uiPriority w:val="0"/>
    <w:pPr>
      <w:widowControl w:val="0"/>
      <w:jc w:val="both"/>
    </w:pPr>
    <w:rPr>
      <w:rFonts w:ascii="仿宋" w:hAnsi="仿宋" w:eastAsia="仿宋" w:cs="仿宋"/>
      <w:kern w:val="2"/>
      <w:sz w:val="31"/>
      <w:szCs w:val="31"/>
      <w:lang w:val="en-US" w:eastAsia="en-US" w:bidi="ar-SA"/>
    </w:rPr>
  </w:style>
  <w:style w:type="paragraph" w:styleId="3">
    <w:name w:val="footer"/>
    <w:qFormat/>
    <w:uiPriority w:val="0"/>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paragraph" w:styleId="8">
    <w:name w:val="List Paragraph"/>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1232</Words>
  <Characters>1521</Characters>
  <Lines>0</Lines>
  <Paragraphs>0</Paragraphs>
  <TotalTime>0</TotalTime>
  <ScaleCrop>false</ScaleCrop>
  <LinksUpToDate>false</LinksUpToDate>
  <CharactersWithSpaces>1710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2025-06-09T10:23:00Z</dcterms:created>
  <dc:creator>严碧琪</dc:creator>
  <cp:lastModifiedBy>李晨</cp:lastModifiedBy>
  <dcterms:modified xsi:type="dcterms:W3CDTF">2026-04-30T08:52:03Z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34F6360AC0944797AF6D2C8549E94D6D_13</vt:lpwstr>
  </property>
  <property fmtid="{D5CDD505-2E9C-101B-9397-08002B2CF9AE}" pid="4" name="KSOTemplateDocerSaveRecord">
    <vt:lpwstr>eyJoZGlkIjoiYTI1ZWRhODIzZjNkMzE5ODI3Y2UwZTM2NjQ3YjE4YjIiLCJ1c2VySWQiOiIyNDA2NTM0MjMifQ==</vt:lpwstr>
  </property>
</Properties>
</file>